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332" w:rsidRPr="00FA122E" w:rsidRDefault="00E717B7" w:rsidP="00E717B7">
      <w:pPr>
        <w:tabs>
          <w:tab w:val="right" w:pos="15404"/>
        </w:tabs>
        <w:spacing w:after="0" w:line="259" w:lineRule="auto"/>
        <w:ind w:left="0" w:right="-388" w:firstLine="0"/>
        <w:rPr>
          <w:rFonts w:ascii="Candara" w:hAnsi="Candara"/>
        </w:rPr>
      </w:pPr>
      <w:r w:rsidRPr="00C67BF1">
        <w:rPr>
          <w:rFonts w:ascii="Candara" w:hAnsi="Candara"/>
          <w:b/>
          <w:color w:val="4472C4"/>
          <w:sz w:val="32"/>
        </w:rPr>
        <w:t xml:space="preserve">Year </w:t>
      </w:r>
      <w:r w:rsidR="00E76B89" w:rsidRPr="00C67BF1">
        <w:rPr>
          <w:rFonts w:ascii="Candara" w:hAnsi="Candara"/>
          <w:b/>
          <w:color w:val="4472C4"/>
          <w:sz w:val="32"/>
        </w:rPr>
        <w:t>3</w:t>
      </w:r>
      <w:r w:rsidR="007D10B5" w:rsidRPr="00C67BF1">
        <w:rPr>
          <w:rFonts w:ascii="Candara" w:hAnsi="Candara"/>
          <w:b/>
          <w:color w:val="4472C4"/>
          <w:sz w:val="32"/>
        </w:rPr>
        <w:t xml:space="preserve"> </w:t>
      </w:r>
      <w:r w:rsidRPr="00C67BF1">
        <w:rPr>
          <w:rFonts w:ascii="Candara" w:hAnsi="Candara"/>
          <w:b/>
          <w:color w:val="4472C4"/>
          <w:sz w:val="32"/>
        </w:rPr>
        <w:t>English Writing Overview</w:t>
      </w:r>
      <w:r w:rsidR="008E1302" w:rsidRPr="00FA122E">
        <w:rPr>
          <w:rFonts w:ascii="Candara" w:hAnsi="Candara"/>
          <w:color w:val="000000"/>
          <w:sz w:val="32"/>
        </w:rPr>
        <w:t xml:space="preserve"> </w:t>
      </w:r>
      <w:r w:rsidR="008E1302" w:rsidRPr="00FA122E">
        <w:rPr>
          <w:rFonts w:ascii="Candara" w:hAnsi="Candara"/>
          <w:color w:val="000000"/>
          <w:sz w:val="32"/>
        </w:rPr>
        <w:tab/>
      </w:r>
      <w:r w:rsidRPr="00FA122E">
        <w:rPr>
          <w:rFonts w:ascii="Candara" w:hAnsi="Candara"/>
          <w:noProof/>
          <w:color w:val="000000"/>
          <w:sz w:val="32"/>
        </w:rPr>
        <w:drawing>
          <wp:inline distT="0" distB="0" distL="0" distR="0" wp14:anchorId="27E0DAE0">
            <wp:extent cx="774065" cy="85979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4332" w:rsidRPr="00FA122E" w:rsidRDefault="008E1302">
      <w:pPr>
        <w:spacing w:after="0" w:line="259" w:lineRule="auto"/>
        <w:ind w:left="0" w:firstLine="0"/>
        <w:jc w:val="left"/>
        <w:rPr>
          <w:rFonts w:ascii="Candara" w:hAnsi="Candara"/>
        </w:rPr>
      </w:pPr>
      <w:r w:rsidRPr="00FA122E">
        <w:rPr>
          <w:rFonts w:ascii="Candara" w:hAnsi="Candara"/>
          <w:color w:val="000000"/>
          <w:sz w:val="15"/>
        </w:rPr>
        <w:t xml:space="preserve"> </w:t>
      </w:r>
    </w:p>
    <w:tbl>
      <w:tblPr>
        <w:tblStyle w:val="TableGrid"/>
        <w:tblW w:w="15380" w:type="dxa"/>
        <w:tblInd w:w="38" w:type="dxa"/>
        <w:tblCellMar>
          <w:top w:w="65" w:type="dxa"/>
          <w:left w:w="103" w:type="dxa"/>
          <w:right w:w="75" w:type="dxa"/>
        </w:tblCellMar>
        <w:tblLook w:val="04A0" w:firstRow="1" w:lastRow="0" w:firstColumn="1" w:lastColumn="0" w:noHBand="0" w:noVBand="1"/>
      </w:tblPr>
      <w:tblGrid>
        <w:gridCol w:w="2563"/>
        <w:gridCol w:w="2561"/>
        <w:gridCol w:w="2566"/>
        <w:gridCol w:w="2566"/>
        <w:gridCol w:w="2566"/>
        <w:gridCol w:w="2558"/>
      </w:tblGrid>
      <w:tr w:rsidR="00FF20CA" w:rsidRPr="00FF20CA" w:rsidTr="00FF20CA">
        <w:trPr>
          <w:trHeight w:val="392"/>
        </w:trPr>
        <w:tc>
          <w:tcPr>
            <w:tcW w:w="2563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  <w:shd w:val="clear" w:color="auto" w:fill="F2F2F2"/>
          </w:tcPr>
          <w:p w:rsidR="008E1302" w:rsidRPr="00FF20CA" w:rsidRDefault="008E1302" w:rsidP="008E1302">
            <w:pPr>
              <w:spacing w:after="0" w:line="259" w:lineRule="auto"/>
              <w:ind w:left="0" w:right="36" w:firstLine="0"/>
              <w:rPr>
                <w:rFonts w:ascii="Candara" w:hAnsi="Candara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>Autumn 1</w:t>
            </w:r>
          </w:p>
        </w:tc>
        <w:tc>
          <w:tcPr>
            <w:tcW w:w="2561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  <w:shd w:val="clear" w:color="auto" w:fill="DEEAF6"/>
          </w:tcPr>
          <w:p w:rsidR="008E1302" w:rsidRPr="00FF20CA" w:rsidRDefault="008E1302" w:rsidP="008E1302">
            <w:pPr>
              <w:spacing w:after="0" w:line="259" w:lineRule="auto"/>
              <w:ind w:left="0" w:right="31" w:firstLine="0"/>
              <w:rPr>
                <w:rFonts w:ascii="Candara" w:hAnsi="Candara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>Autumn 2</w:t>
            </w:r>
          </w:p>
        </w:tc>
        <w:tc>
          <w:tcPr>
            <w:tcW w:w="256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  <w:shd w:val="clear" w:color="auto" w:fill="BDD6EE"/>
          </w:tcPr>
          <w:p w:rsidR="008E1302" w:rsidRPr="00FF20CA" w:rsidRDefault="00755418" w:rsidP="008E1302">
            <w:pPr>
              <w:spacing w:after="0" w:line="259" w:lineRule="auto"/>
              <w:ind w:left="0" w:right="20" w:firstLine="0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color w:val="auto"/>
                <w:sz w:val="24"/>
                <w:szCs w:val="24"/>
              </w:rPr>
              <w:t>Spring 1</w:t>
            </w:r>
          </w:p>
        </w:tc>
        <w:tc>
          <w:tcPr>
            <w:tcW w:w="256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  <w:shd w:val="clear" w:color="auto" w:fill="BDD6EE"/>
          </w:tcPr>
          <w:p w:rsidR="008E1302" w:rsidRPr="00FF20CA" w:rsidRDefault="008E1302" w:rsidP="008E1302">
            <w:pPr>
              <w:spacing w:after="0" w:line="259" w:lineRule="auto"/>
              <w:ind w:left="0" w:right="25" w:firstLine="0"/>
              <w:rPr>
                <w:rFonts w:ascii="Candara" w:hAnsi="Candara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>Spring</w:t>
            </w:r>
            <w:r w:rsidR="00755418">
              <w:rPr>
                <w:rFonts w:ascii="Candara" w:hAnsi="Candara"/>
                <w:color w:val="auto"/>
                <w:sz w:val="24"/>
                <w:szCs w:val="24"/>
              </w:rPr>
              <w:t xml:space="preserve"> 2</w:t>
            </w:r>
          </w:p>
        </w:tc>
        <w:tc>
          <w:tcPr>
            <w:tcW w:w="256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  <w:shd w:val="clear" w:color="auto" w:fill="9CC2E5"/>
          </w:tcPr>
          <w:p w:rsidR="008E1302" w:rsidRPr="00FF20CA" w:rsidRDefault="00755418" w:rsidP="008E1302">
            <w:pPr>
              <w:spacing w:after="0" w:line="259" w:lineRule="auto"/>
              <w:ind w:left="0" w:right="27" w:firstLine="0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color w:val="auto"/>
                <w:sz w:val="24"/>
                <w:szCs w:val="24"/>
              </w:rPr>
              <w:t>Summer 1</w:t>
            </w:r>
          </w:p>
        </w:tc>
        <w:tc>
          <w:tcPr>
            <w:tcW w:w="2558" w:type="dxa"/>
            <w:tcBorders>
              <w:top w:val="single" w:sz="24" w:space="0" w:color="4472C4"/>
              <w:left w:val="nil"/>
              <w:bottom w:val="single" w:sz="24" w:space="0" w:color="4472C4"/>
              <w:right w:val="single" w:sz="24" w:space="0" w:color="4472C4"/>
            </w:tcBorders>
            <w:shd w:val="clear" w:color="auto" w:fill="4472C4"/>
          </w:tcPr>
          <w:p w:rsidR="008E1302" w:rsidRPr="00FF20CA" w:rsidRDefault="008E1302" w:rsidP="008E1302">
            <w:pPr>
              <w:spacing w:after="0" w:line="259" w:lineRule="auto"/>
              <w:ind w:left="0" w:right="27" w:firstLine="0"/>
              <w:rPr>
                <w:rFonts w:ascii="Candara" w:hAnsi="Candara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>Summer 2</w:t>
            </w:r>
          </w:p>
        </w:tc>
      </w:tr>
      <w:tr w:rsidR="00FF20CA" w:rsidRPr="00FF20CA" w:rsidTr="00FF20CA">
        <w:trPr>
          <w:trHeight w:val="392"/>
        </w:trPr>
        <w:tc>
          <w:tcPr>
            <w:tcW w:w="2563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  <w:shd w:val="clear" w:color="auto" w:fill="auto"/>
          </w:tcPr>
          <w:p w:rsidR="007D10B5" w:rsidRDefault="00FA122E" w:rsidP="008E1302">
            <w:pPr>
              <w:spacing w:after="0" w:line="259" w:lineRule="auto"/>
              <w:ind w:left="0" w:right="36" w:firstLine="0"/>
              <w:rPr>
                <w:rFonts w:ascii="Candara" w:hAnsi="Candara" w:cs="Arial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 w:cs="Arial"/>
                <w:color w:val="auto"/>
                <w:sz w:val="24"/>
                <w:szCs w:val="24"/>
              </w:rPr>
              <w:t>Fox</w:t>
            </w:r>
          </w:p>
          <w:p w:rsidR="00FF20CA" w:rsidRPr="00FF20CA" w:rsidRDefault="00FF20CA" w:rsidP="008E1302">
            <w:pPr>
              <w:spacing w:after="0" w:line="259" w:lineRule="auto"/>
              <w:ind w:left="0" w:right="36" w:firstLine="0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158240" cy="1117396"/>
                  <wp:effectExtent l="0" t="0" r="3810" b="6985"/>
                  <wp:docPr id="2" name="Picture 2" descr="Fox by Margaret Wi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x by Margaret Wi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233" cy="113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1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  <w:shd w:val="clear" w:color="auto" w:fill="auto"/>
          </w:tcPr>
          <w:p w:rsidR="007D10B5" w:rsidRPr="00FF20CA" w:rsidRDefault="00FA122E" w:rsidP="008E1302">
            <w:pPr>
              <w:spacing w:after="0" w:line="259" w:lineRule="auto"/>
              <w:ind w:left="0" w:right="31" w:firstLine="0"/>
              <w:rPr>
                <w:rFonts w:ascii="Candara" w:hAnsi="Candara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 w:cs="Arial"/>
                <w:color w:val="auto"/>
                <w:sz w:val="24"/>
                <w:szCs w:val="24"/>
              </w:rPr>
              <w:t>Iron Man</w:t>
            </w:r>
            <w:r w:rsidR="00FF20CA">
              <w:rPr>
                <w:rFonts w:ascii="Candara" w:hAnsi="Candara" w:cs="Arial"/>
                <w:color w:val="auto"/>
                <w:sz w:val="24"/>
                <w:szCs w:val="24"/>
              </w:rPr>
              <w:br/>
            </w:r>
            <w:r w:rsidR="00FF20CA">
              <w:rPr>
                <w:noProof/>
              </w:rPr>
              <w:drawing>
                <wp:inline distT="0" distB="0" distL="0" distR="0" wp14:anchorId="14FE7AED" wp14:editId="608AB420">
                  <wp:extent cx="775961" cy="1135380"/>
                  <wp:effectExtent l="0" t="0" r="5715" b="7620"/>
                  <wp:docPr id="13" name="Picture 13" descr="The Iron Man: Chris Mould Illustrated Edition: 1 : Hughes, Ted, Mould,  Chris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The Iron Man: Chris Mould Illustrated Edition: 1 : Hughes, Ted, Mould,  Chris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26" cy="1151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  <w:shd w:val="clear" w:color="auto" w:fill="auto"/>
          </w:tcPr>
          <w:p w:rsidR="007D10B5" w:rsidRDefault="00FA122E" w:rsidP="008E1302">
            <w:pPr>
              <w:spacing w:after="0" w:line="259" w:lineRule="auto"/>
              <w:ind w:left="0" w:right="20" w:firstLine="0"/>
              <w:rPr>
                <w:rFonts w:ascii="Candara" w:hAnsi="Candara" w:cs="Arial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 w:cs="Arial"/>
                <w:color w:val="auto"/>
                <w:sz w:val="24"/>
                <w:szCs w:val="24"/>
              </w:rPr>
              <w:t>Jemmy Button</w:t>
            </w:r>
          </w:p>
          <w:p w:rsidR="00FF20CA" w:rsidRPr="00FF20CA" w:rsidRDefault="00FF20CA" w:rsidP="008E1302">
            <w:pPr>
              <w:spacing w:after="0" w:line="259" w:lineRule="auto"/>
              <w:ind w:left="0" w:right="20" w:firstLine="0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75015" cy="1158240"/>
                  <wp:effectExtent l="0" t="0" r="6350" b="3810"/>
                  <wp:docPr id="3" name="Picture 3" descr="Jemmy Button by Jennifer U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emmy Button by Jennifer Uma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16"/>
                          <a:stretch/>
                        </pic:blipFill>
                        <pic:spPr bwMode="auto">
                          <a:xfrm>
                            <a:off x="0" y="0"/>
                            <a:ext cx="785395" cy="1173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  <w:shd w:val="clear" w:color="auto" w:fill="auto"/>
          </w:tcPr>
          <w:p w:rsidR="007D10B5" w:rsidRDefault="00FA122E" w:rsidP="008E1302">
            <w:pPr>
              <w:spacing w:after="0" w:line="259" w:lineRule="auto"/>
              <w:ind w:left="0" w:right="25" w:firstLine="0"/>
              <w:rPr>
                <w:rFonts w:ascii="Candara" w:hAnsi="Candara" w:cs="Arial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 w:cs="Arial"/>
                <w:color w:val="auto"/>
                <w:sz w:val="24"/>
                <w:szCs w:val="24"/>
              </w:rPr>
              <w:t>The Rhythm of the Rain</w:t>
            </w:r>
          </w:p>
          <w:p w:rsidR="00FF20CA" w:rsidRPr="00FF20CA" w:rsidRDefault="00FF20CA" w:rsidP="008E1302">
            <w:pPr>
              <w:spacing w:after="0" w:line="259" w:lineRule="auto"/>
              <w:ind w:left="0" w:right="25" w:firstLine="0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FAE4E60" wp14:editId="052BB9DC">
                  <wp:extent cx="800100" cy="951586"/>
                  <wp:effectExtent l="0" t="0" r="0" b="1270"/>
                  <wp:docPr id="15" name="Picture 15" descr="https://pictures.abebooks.com/inventory/md/md306219932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pictures.abebooks.com/inventory/md/md306219932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685" cy="993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  <w:shd w:val="clear" w:color="auto" w:fill="auto"/>
          </w:tcPr>
          <w:p w:rsidR="007D10B5" w:rsidRDefault="00FA122E" w:rsidP="008E1302">
            <w:pPr>
              <w:spacing w:after="0" w:line="259" w:lineRule="auto"/>
              <w:ind w:left="0" w:right="27" w:firstLine="0"/>
              <w:rPr>
                <w:rFonts w:ascii="Candara" w:hAnsi="Candara" w:cs="Arial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 w:cs="Arial"/>
                <w:color w:val="auto"/>
                <w:sz w:val="24"/>
                <w:szCs w:val="24"/>
              </w:rPr>
              <w:t>Into the Forest</w:t>
            </w:r>
          </w:p>
          <w:p w:rsidR="00FF20CA" w:rsidRPr="00FF20CA" w:rsidRDefault="00FF20CA" w:rsidP="008E1302">
            <w:pPr>
              <w:spacing w:after="0" w:line="259" w:lineRule="auto"/>
              <w:ind w:left="0" w:right="27" w:firstLine="0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B37A665" wp14:editId="487FD781">
                  <wp:extent cx="1184935" cy="1097162"/>
                  <wp:effectExtent l="0" t="0" r="0" b="8255"/>
                  <wp:docPr id="16" name="Picture 16" descr="https://pictures.abebooks.com/isbn/9780744597974-u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pictures.abebooks.com/isbn/9780744597974-u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853" cy="1114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8" w:type="dxa"/>
            <w:tcBorders>
              <w:top w:val="single" w:sz="24" w:space="0" w:color="4472C4"/>
              <w:left w:val="nil"/>
              <w:bottom w:val="single" w:sz="24" w:space="0" w:color="4472C4"/>
              <w:right w:val="single" w:sz="24" w:space="0" w:color="4472C4"/>
            </w:tcBorders>
            <w:shd w:val="clear" w:color="auto" w:fill="auto"/>
          </w:tcPr>
          <w:p w:rsidR="007D10B5" w:rsidRPr="00FF20CA" w:rsidRDefault="00FA122E" w:rsidP="008E1302">
            <w:pPr>
              <w:spacing w:after="0" w:line="259" w:lineRule="auto"/>
              <w:ind w:left="0" w:right="27" w:firstLine="0"/>
              <w:rPr>
                <w:rFonts w:ascii="Candara" w:hAnsi="Candara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 w:cs="Arial"/>
                <w:color w:val="auto"/>
                <w:sz w:val="24"/>
                <w:szCs w:val="24"/>
              </w:rPr>
              <w:t>Egyptology</w:t>
            </w:r>
            <w:r w:rsidR="00FF20CA">
              <w:rPr>
                <w:rFonts w:ascii="Candara" w:hAnsi="Candara" w:cs="Arial"/>
                <w:color w:val="auto"/>
                <w:sz w:val="24"/>
                <w:szCs w:val="24"/>
              </w:rPr>
              <w:br/>
            </w:r>
            <w:r w:rsidR="00FF20CA">
              <w:rPr>
                <w:noProof/>
              </w:rPr>
              <w:drawing>
                <wp:inline distT="0" distB="0" distL="0" distR="0" wp14:anchorId="6DFECF50" wp14:editId="545EA38C">
                  <wp:extent cx="995110" cy="1173480"/>
                  <wp:effectExtent l="0" t="0" r="0" b="7620"/>
                  <wp:docPr id="17" name="Picture 17" descr="https://pictures.abebooks.com/isbn/9781840118520-u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pictures.abebooks.com/isbn/9781840118520-u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05339" cy="1185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20CA" w:rsidRPr="00FF20CA" w:rsidTr="00E717B7">
        <w:trPr>
          <w:trHeight w:val="434"/>
        </w:trPr>
        <w:tc>
          <w:tcPr>
            <w:tcW w:w="15380" w:type="dxa"/>
            <w:gridSpan w:val="6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:rsidR="00AC1B83" w:rsidRDefault="00AC1B83" w:rsidP="00AC1B83">
            <w:pPr>
              <w:spacing w:after="0" w:line="259" w:lineRule="auto"/>
              <w:ind w:firstLine="0"/>
              <w:rPr>
                <w:rFonts w:ascii="Candara" w:hAnsi="Candara"/>
                <w:b/>
                <w:color w:val="auto"/>
                <w:sz w:val="24"/>
                <w:szCs w:val="24"/>
              </w:rPr>
            </w:pPr>
            <w:r w:rsidRPr="00ED304D">
              <w:rPr>
                <w:rFonts w:ascii="Candara" w:hAnsi="Candara"/>
                <w:b/>
                <w:color w:val="auto"/>
                <w:sz w:val="24"/>
                <w:szCs w:val="24"/>
              </w:rPr>
              <w:t>Writing Outcome and Purpose</w:t>
            </w:r>
          </w:p>
          <w:p w:rsidR="00E76B89" w:rsidRPr="00D461A1" w:rsidRDefault="00AC1B83" w:rsidP="00AC1B83">
            <w:pPr>
              <w:spacing w:after="0" w:line="259" w:lineRule="auto"/>
              <w:ind w:firstLine="0"/>
              <w:rPr>
                <w:rFonts w:ascii="Candara" w:hAnsi="Candara"/>
                <w:b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b/>
                <w:color w:val="auto"/>
                <w:sz w:val="24"/>
                <w:szCs w:val="24"/>
              </w:rPr>
              <w:t>Fiction</w:t>
            </w:r>
          </w:p>
        </w:tc>
      </w:tr>
      <w:tr w:rsidR="00FF20CA" w:rsidRPr="00FF20CA" w:rsidTr="00AC1B83">
        <w:trPr>
          <w:trHeight w:val="1660"/>
        </w:trPr>
        <w:tc>
          <w:tcPr>
            <w:tcW w:w="2563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:rsidR="00E76B89" w:rsidRPr="00FF20CA" w:rsidRDefault="00E76B89" w:rsidP="00FA122E">
            <w:pPr>
              <w:spacing w:after="0" w:line="240" w:lineRule="auto"/>
              <w:ind w:left="0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 xml:space="preserve">Narrative: Fable </w:t>
            </w:r>
          </w:p>
          <w:p w:rsidR="00E76B89" w:rsidRPr="00FF20CA" w:rsidRDefault="00E76B89" w:rsidP="00FA122E">
            <w:pPr>
              <w:spacing w:after="0" w:line="240" w:lineRule="auto"/>
              <w:ind w:left="0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 xml:space="preserve"> </w:t>
            </w:r>
          </w:p>
          <w:p w:rsidR="00E76B89" w:rsidRPr="00FF20CA" w:rsidRDefault="00E76B89" w:rsidP="00FA122E">
            <w:pPr>
              <w:spacing w:after="0" w:line="240" w:lineRule="auto"/>
              <w:ind w:left="0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>Purpose: To narrate</w:t>
            </w:r>
          </w:p>
          <w:p w:rsidR="00E76B89" w:rsidRPr="00FF20CA" w:rsidRDefault="00E76B89" w:rsidP="00FA122E">
            <w:pPr>
              <w:spacing w:after="0" w:line="240" w:lineRule="auto"/>
              <w:ind w:left="0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:rsidR="00AC1B83" w:rsidRDefault="00AC1B83" w:rsidP="00AC1B83">
            <w:pPr>
              <w:spacing w:after="0" w:line="240" w:lineRule="auto"/>
              <w:ind w:left="2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 xml:space="preserve">Narrative: Approach Threat </w:t>
            </w:r>
          </w:p>
          <w:p w:rsidR="00AC1B83" w:rsidRPr="00FF20CA" w:rsidRDefault="00AC1B83" w:rsidP="00AC1B83">
            <w:pPr>
              <w:spacing w:after="0" w:line="240" w:lineRule="auto"/>
              <w:ind w:left="0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</w:p>
          <w:p w:rsidR="00AD4D7D" w:rsidRPr="00FF20CA" w:rsidRDefault="00AC1B83" w:rsidP="00AC1B83">
            <w:pPr>
              <w:spacing w:after="0" w:line="259" w:lineRule="auto"/>
              <w:ind w:left="2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>Purpose: To narrate</w:t>
            </w:r>
          </w:p>
          <w:p w:rsidR="00E76B89" w:rsidRPr="00FF20CA" w:rsidRDefault="00E76B89" w:rsidP="00FA122E">
            <w:pPr>
              <w:spacing w:after="0" w:line="240" w:lineRule="auto"/>
              <w:ind w:left="2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:rsidR="00E76B89" w:rsidRPr="00FF20CA" w:rsidRDefault="00E76B89" w:rsidP="00FA122E">
            <w:pPr>
              <w:spacing w:after="0" w:line="240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 xml:space="preserve">Narrative: Return </w:t>
            </w:r>
          </w:p>
          <w:p w:rsidR="00E76B89" w:rsidRPr="00FF20CA" w:rsidRDefault="00E76B89" w:rsidP="00FA122E">
            <w:pPr>
              <w:spacing w:after="0" w:line="240" w:lineRule="auto"/>
              <w:ind w:left="7" w:firstLine="72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 xml:space="preserve"> </w:t>
            </w:r>
          </w:p>
          <w:p w:rsidR="00E76B89" w:rsidRPr="00FF20CA" w:rsidRDefault="00E76B89" w:rsidP="00D461A1">
            <w:pPr>
              <w:spacing w:after="0" w:line="240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>Purpose: To narrate</w:t>
            </w:r>
          </w:p>
        </w:tc>
        <w:tc>
          <w:tcPr>
            <w:tcW w:w="256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:rsidR="00AC1B83" w:rsidRDefault="00AC1B83" w:rsidP="00AC1B83">
            <w:pPr>
              <w:spacing w:after="0" w:line="240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 xml:space="preserve">Narrative: Setting </w:t>
            </w:r>
          </w:p>
          <w:p w:rsidR="00AD4D7D" w:rsidRPr="00FF20CA" w:rsidRDefault="00AC1B83" w:rsidP="00AC1B83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color w:val="auto"/>
                <w:sz w:val="24"/>
                <w:szCs w:val="24"/>
              </w:rPr>
              <w:br/>
            </w: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>Purpose: To narrate</w:t>
            </w:r>
          </w:p>
          <w:p w:rsidR="00E76B89" w:rsidRPr="00FF20CA" w:rsidRDefault="00E76B89" w:rsidP="00D461A1">
            <w:pPr>
              <w:spacing w:after="0" w:line="240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:rsidR="00E76B89" w:rsidRDefault="00E76B89" w:rsidP="00D461A1">
            <w:pPr>
              <w:spacing w:after="0" w:line="240" w:lineRule="auto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 xml:space="preserve">Narrative: Lost Narrative </w:t>
            </w:r>
          </w:p>
          <w:p w:rsidR="00D461A1" w:rsidRPr="00FF20CA" w:rsidRDefault="00D461A1" w:rsidP="00D461A1">
            <w:pPr>
              <w:spacing w:after="0" w:line="240" w:lineRule="auto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</w:p>
          <w:p w:rsidR="00E76B89" w:rsidRPr="00FF20CA" w:rsidRDefault="00E76B89" w:rsidP="00FA122E">
            <w:pPr>
              <w:spacing w:after="0" w:line="240" w:lineRule="auto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>Purpose: To narrate</w:t>
            </w:r>
          </w:p>
        </w:tc>
        <w:tc>
          <w:tcPr>
            <w:tcW w:w="2558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:rsidR="00AC1B83" w:rsidRPr="00FF20CA" w:rsidRDefault="00AC1B83" w:rsidP="00AC1B83">
            <w:pPr>
              <w:spacing w:after="0" w:line="240" w:lineRule="auto"/>
              <w:ind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 xml:space="preserve">Narrative: Egyptian Mystery </w:t>
            </w:r>
            <w:r>
              <w:rPr>
                <w:rFonts w:ascii="Candara" w:hAnsi="Candara"/>
                <w:color w:val="auto"/>
                <w:sz w:val="24"/>
                <w:szCs w:val="24"/>
              </w:rPr>
              <w:br/>
            </w:r>
          </w:p>
          <w:p w:rsidR="00E76B89" w:rsidRPr="00FF20CA" w:rsidRDefault="00AC1B83" w:rsidP="00AC1B83">
            <w:pPr>
              <w:spacing w:after="0" w:line="240" w:lineRule="auto"/>
              <w:ind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>Purpose: To narrate</w:t>
            </w:r>
          </w:p>
        </w:tc>
      </w:tr>
      <w:tr w:rsidR="00AC1B83" w:rsidRPr="00FF20CA" w:rsidTr="00AC1B83">
        <w:trPr>
          <w:trHeight w:val="439"/>
        </w:trPr>
        <w:tc>
          <w:tcPr>
            <w:tcW w:w="15380" w:type="dxa"/>
            <w:gridSpan w:val="6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:rsidR="00AC1B83" w:rsidRPr="00AC1B83" w:rsidRDefault="00AC1B83" w:rsidP="00AC1B83">
            <w:pPr>
              <w:tabs>
                <w:tab w:val="left" w:pos="9615"/>
              </w:tabs>
              <w:spacing w:after="0" w:line="259" w:lineRule="auto"/>
              <w:ind w:firstLine="0"/>
              <w:rPr>
                <w:rFonts w:ascii="Candara" w:hAnsi="Candara"/>
                <w:color w:val="auto"/>
                <w:sz w:val="24"/>
                <w:szCs w:val="24"/>
              </w:rPr>
            </w:pPr>
            <w:r w:rsidRPr="003D02F1">
              <w:rPr>
                <w:rFonts w:ascii="Candara" w:hAnsi="Candara"/>
                <w:b/>
                <w:color w:val="auto"/>
                <w:sz w:val="24"/>
                <w:szCs w:val="24"/>
              </w:rPr>
              <w:t>Non-Fiction</w:t>
            </w:r>
            <w:r>
              <w:rPr>
                <w:rFonts w:ascii="Candara" w:hAnsi="Candara"/>
                <w:b/>
                <w:color w:val="auto"/>
                <w:sz w:val="24"/>
                <w:szCs w:val="24"/>
              </w:rPr>
              <w:t xml:space="preserve"> Curriculum Focus</w:t>
            </w:r>
          </w:p>
        </w:tc>
      </w:tr>
      <w:tr w:rsidR="00FF20CA" w:rsidRPr="00FF20CA" w:rsidTr="00AC1B83">
        <w:trPr>
          <w:trHeight w:val="2011"/>
        </w:trPr>
        <w:tc>
          <w:tcPr>
            <w:tcW w:w="2563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:rsidR="00AC1B83" w:rsidRPr="00AC1B83" w:rsidRDefault="00AC1B83" w:rsidP="00AC1B83">
            <w:pPr>
              <w:spacing w:after="0" w:line="259" w:lineRule="auto"/>
              <w:ind w:left="0" w:right="15" w:firstLine="0"/>
              <w:jc w:val="left"/>
              <w:rPr>
                <w:rFonts w:ascii="Candara" w:hAnsi="Candara"/>
                <w:b/>
                <w:color w:val="auto"/>
                <w:sz w:val="24"/>
                <w:szCs w:val="24"/>
              </w:rPr>
            </w:pPr>
            <w:r w:rsidRPr="00AC1B83">
              <w:rPr>
                <w:rFonts w:ascii="Candara" w:hAnsi="Candara"/>
                <w:b/>
                <w:color w:val="auto"/>
                <w:sz w:val="24"/>
                <w:szCs w:val="24"/>
              </w:rPr>
              <w:t xml:space="preserve">History: Local </w:t>
            </w:r>
            <w:r w:rsidR="006D0B53">
              <w:rPr>
                <w:rFonts w:ascii="Candara" w:hAnsi="Candara"/>
                <w:b/>
                <w:color w:val="auto"/>
                <w:sz w:val="24"/>
                <w:szCs w:val="24"/>
              </w:rPr>
              <w:t>History</w:t>
            </w:r>
            <w:r w:rsidRPr="00AC1B83">
              <w:rPr>
                <w:rFonts w:ascii="Candara" w:hAnsi="Candara"/>
                <w:b/>
                <w:color w:val="auto"/>
                <w:sz w:val="24"/>
                <w:szCs w:val="24"/>
              </w:rPr>
              <w:t xml:space="preserve"> </w:t>
            </w:r>
          </w:p>
          <w:p w:rsidR="00AC1B83" w:rsidRDefault="00AC1B83" w:rsidP="00AC1B83">
            <w:pPr>
              <w:spacing w:after="0" w:line="259" w:lineRule="auto"/>
              <w:ind w:left="0" w:right="15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</w:p>
          <w:p w:rsidR="00AC1B83" w:rsidRPr="00FF20CA" w:rsidRDefault="00AC1B83" w:rsidP="00AC1B83">
            <w:pPr>
              <w:spacing w:after="0" w:line="259" w:lineRule="auto"/>
              <w:ind w:left="0" w:right="15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</w:p>
          <w:p w:rsidR="00E76B89" w:rsidRPr="00FF20CA" w:rsidRDefault="00AC1B83" w:rsidP="00E76B89">
            <w:pPr>
              <w:spacing w:after="0" w:line="259" w:lineRule="auto"/>
              <w:ind w:left="0" w:right="15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AC1B83">
              <w:rPr>
                <w:rFonts w:ascii="Candara" w:hAnsi="Candara"/>
                <w:color w:val="auto"/>
                <w:sz w:val="24"/>
                <w:szCs w:val="24"/>
              </w:rPr>
              <w:t>Fact File – pioneers of medicine</w:t>
            </w:r>
          </w:p>
        </w:tc>
        <w:tc>
          <w:tcPr>
            <w:tcW w:w="2561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:rsidR="00AC1B83" w:rsidRPr="00AC1B83" w:rsidRDefault="00AC1B83" w:rsidP="00AD4D7D">
            <w:pPr>
              <w:spacing w:after="0" w:line="259" w:lineRule="auto"/>
              <w:ind w:left="2" w:firstLine="0"/>
              <w:jc w:val="left"/>
              <w:rPr>
                <w:rFonts w:ascii="Candara" w:hAnsi="Candara"/>
                <w:b/>
                <w:color w:val="auto"/>
                <w:sz w:val="24"/>
                <w:szCs w:val="24"/>
              </w:rPr>
            </w:pPr>
            <w:r w:rsidRPr="00AC1B83">
              <w:rPr>
                <w:rFonts w:ascii="Candara" w:hAnsi="Candara"/>
                <w:b/>
                <w:color w:val="auto"/>
                <w:sz w:val="24"/>
                <w:szCs w:val="24"/>
              </w:rPr>
              <w:t xml:space="preserve">Geography: Climate and Weather </w:t>
            </w:r>
          </w:p>
          <w:p w:rsidR="00AC1B83" w:rsidRPr="00AC1B83" w:rsidRDefault="00AC1B83" w:rsidP="00AD4D7D">
            <w:pPr>
              <w:spacing w:after="0" w:line="259" w:lineRule="auto"/>
              <w:ind w:left="2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</w:p>
          <w:p w:rsidR="00E76B89" w:rsidRPr="00FF20CA" w:rsidRDefault="00AC1B83" w:rsidP="00AD4D7D">
            <w:pPr>
              <w:spacing w:after="0" w:line="259" w:lineRule="auto"/>
              <w:ind w:left="2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AC1B83">
              <w:rPr>
                <w:rFonts w:ascii="Candara" w:hAnsi="Candara"/>
                <w:color w:val="auto"/>
                <w:sz w:val="24"/>
                <w:szCs w:val="24"/>
              </w:rPr>
              <w:t xml:space="preserve">Non-Chronological </w:t>
            </w:r>
            <w:r>
              <w:rPr>
                <w:rFonts w:ascii="Candara" w:hAnsi="Candara"/>
                <w:color w:val="auto"/>
                <w:sz w:val="24"/>
                <w:szCs w:val="24"/>
              </w:rPr>
              <w:t>R</w:t>
            </w:r>
            <w:r w:rsidRPr="00AC1B83">
              <w:rPr>
                <w:rFonts w:ascii="Candara" w:hAnsi="Candara"/>
                <w:color w:val="auto"/>
                <w:sz w:val="24"/>
                <w:szCs w:val="24"/>
              </w:rPr>
              <w:t>eport - Climates</w:t>
            </w:r>
          </w:p>
        </w:tc>
        <w:tc>
          <w:tcPr>
            <w:tcW w:w="256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:rsidR="00AC1B83" w:rsidRPr="00081D82" w:rsidRDefault="00081D82" w:rsidP="00E76B89">
            <w:pPr>
              <w:spacing w:after="0" w:line="259" w:lineRule="auto"/>
              <w:ind w:left="7" w:right="12" w:firstLine="0"/>
              <w:jc w:val="both"/>
              <w:rPr>
                <w:rFonts w:ascii="Candara" w:hAnsi="Candara"/>
                <w:b/>
                <w:color w:val="auto"/>
                <w:sz w:val="24"/>
                <w:szCs w:val="24"/>
              </w:rPr>
            </w:pPr>
            <w:r w:rsidRPr="00081D82">
              <w:rPr>
                <w:rFonts w:ascii="Candara" w:hAnsi="Candara"/>
                <w:b/>
                <w:color w:val="auto"/>
                <w:sz w:val="24"/>
                <w:szCs w:val="24"/>
              </w:rPr>
              <w:t xml:space="preserve">History: </w:t>
            </w:r>
            <w:r w:rsidR="006D0B53">
              <w:rPr>
                <w:rFonts w:ascii="Candara" w:hAnsi="Candara"/>
                <w:b/>
                <w:color w:val="auto"/>
                <w:sz w:val="24"/>
                <w:szCs w:val="24"/>
              </w:rPr>
              <w:t xml:space="preserve">The </w:t>
            </w:r>
            <w:r w:rsidRPr="00081D82">
              <w:rPr>
                <w:rFonts w:ascii="Candara" w:hAnsi="Candara"/>
                <w:b/>
                <w:color w:val="auto"/>
                <w:sz w:val="24"/>
                <w:szCs w:val="24"/>
              </w:rPr>
              <w:t xml:space="preserve">Stone Age </w:t>
            </w:r>
          </w:p>
          <w:p w:rsidR="00081D82" w:rsidRDefault="00081D82" w:rsidP="00081D82">
            <w:pPr>
              <w:spacing w:after="0" w:line="259" w:lineRule="auto"/>
              <w:ind w:left="0" w:right="12" w:firstLine="0"/>
              <w:jc w:val="both"/>
              <w:rPr>
                <w:rFonts w:ascii="Candara" w:hAnsi="Candara"/>
                <w:color w:val="auto"/>
                <w:sz w:val="24"/>
                <w:szCs w:val="24"/>
              </w:rPr>
            </w:pPr>
          </w:p>
          <w:p w:rsidR="00AC1B83" w:rsidRDefault="00AC1B83" w:rsidP="00E76B89">
            <w:pPr>
              <w:spacing w:after="0" w:line="259" w:lineRule="auto"/>
              <w:ind w:left="7" w:right="12" w:firstLine="0"/>
              <w:jc w:val="both"/>
              <w:rPr>
                <w:rFonts w:ascii="Candara" w:hAnsi="Candara"/>
                <w:color w:val="auto"/>
                <w:sz w:val="24"/>
                <w:szCs w:val="24"/>
              </w:rPr>
            </w:pPr>
          </w:p>
          <w:p w:rsidR="00AC1B83" w:rsidRDefault="00081D82" w:rsidP="00E76B89">
            <w:pPr>
              <w:spacing w:after="0" w:line="259" w:lineRule="auto"/>
              <w:ind w:left="7" w:right="12" w:firstLine="0"/>
              <w:jc w:val="both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color w:val="auto"/>
                <w:sz w:val="24"/>
                <w:szCs w:val="24"/>
              </w:rPr>
              <w:t xml:space="preserve">Fact File on the Stone Age </w:t>
            </w:r>
          </w:p>
          <w:p w:rsidR="00AC1B83" w:rsidRDefault="00AC1B83" w:rsidP="00E76B89">
            <w:pPr>
              <w:spacing w:after="0" w:line="259" w:lineRule="auto"/>
              <w:ind w:left="7" w:right="12" w:firstLine="0"/>
              <w:jc w:val="both"/>
              <w:rPr>
                <w:rFonts w:ascii="Candara" w:hAnsi="Candara"/>
                <w:color w:val="auto"/>
                <w:sz w:val="24"/>
                <w:szCs w:val="24"/>
              </w:rPr>
            </w:pPr>
          </w:p>
          <w:p w:rsidR="00AC1B83" w:rsidRDefault="00AC1B83" w:rsidP="00E76B89">
            <w:pPr>
              <w:spacing w:after="0" w:line="259" w:lineRule="auto"/>
              <w:ind w:left="7" w:right="12" w:firstLine="0"/>
              <w:jc w:val="both"/>
              <w:rPr>
                <w:rFonts w:ascii="Candara" w:hAnsi="Candara"/>
                <w:color w:val="auto"/>
                <w:sz w:val="24"/>
                <w:szCs w:val="24"/>
              </w:rPr>
            </w:pPr>
          </w:p>
          <w:p w:rsidR="00AC1B83" w:rsidRDefault="00AC1B83" w:rsidP="00E76B89">
            <w:pPr>
              <w:spacing w:after="0" w:line="259" w:lineRule="auto"/>
              <w:ind w:left="7" w:right="12" w:firstLine="0"/>
              <w:jc w:val="both"/>
              <w:rPr>
                <w:rFonts w:ascii="Candara" w:hAnsi="Candara"/>
                <w:color w:val="auto"/>
                <w:sz w:val="24"/>
                <w:szCs w:val="24"/>
              </w:rPr>
            </w:pPr>
          </w:p>
          <w:p w:rsidR="00AC1B83" w:rsidRPr="00FF20CA" w:rsidRDefault="00AC1B83" w:rsidP="00E76B89">
            <w:pPr>
              <w:spacing w:after="0" w:line="259" w:lineRule="auto"/>
              <w:ind w:left="7" w:right="12" w:firstLine="0"/>
              <w:jc w:val="both"/>
              <w:rPr>
                <w:rFonts w:ascii="Candara" w:hAnsi="Candara"/>
                <w:color w:val="auto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:rsidR="00081D82" w:rsidRPr="00AC1B83" w:rsidRDefault="00081D82" w:rsidP="00081D82">
            <w:pPr>
              <w:spacing w:after="0" w:line="259" w:lineRule="auto"/>
              <w:ind w:firstLine="0"/>
              <w:jc w:val="left"/>
              <w:rPr>
                <w:rFonts w:ascii="Candara" w:hAnsi="Candara"/>
                <w:b/>
                <w:color w:val="auto"/>
                <w:sz w:val="24"/>
                <w:szCs w:val="24"/>
              </w:rPr>
            </w:pPr>
            <w:r w:rsidRPr="00AC1B83">
              <w:rPr>
                <w:rFonts w:ascii="Candara" w:hAnsi="Candara"/>
                <w:b/>
                <w:color w:val="auto"/>
                <w:sz w:val="24"/>
                <w:szCs w:val="24"/>
              </w:rPr>
              <w:t xml:space="preserve">Geography: Coasts </w:t>
            </w:r>
          </w:p>
          <w:p w:rsidR="00081D82" w:rsidRDefault="00081D82" w:rsidP="00081D82">
            <w:pPr>
              <w:spacing w:after="0" w:line="259" w:lineRule="auto"/>
              <w:ind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</w:p>
          <w:p w:rsidR="00E76B89" w:rsidRPr="00FF20CA" w:rsidRDefault="00081D82" w:rsidP="00081D82">
            <w:pPr>
              <w:spacing w:after="0" w:line="240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AC1B83">
              <w:rPr>
                <w:rFonts w:ascii="Candara" w:hAnsi="Candara"/>
                <w:color w:val="auto"/>
                <w:sz w:val="24"/>
                <w:szCs w:val="24"/>
              </w:rPr>
              <w:t>Persuasive letter – coastal tourism</w:t>
            </w:r>
          </w:p>
        </w:tc>
        <w:tc>
          <w:tcPr>
            <w:tcW w:w="256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:rsidR="00081D82" w:rsidRPr="00AC1B83" w:rsidRDefault="00081D82" w:rsidP="00081D82">
            <w:pPr>
              <w:spacing w:after="0" w:line="240" w:lineRule="auto"/>
              <w:ind w:left="0" w:firstLine="0"/>
              <w:jc w:val="left"/>
              <w:rPr>
                <w:rFonts w:ascii="Candara" w:hAnsi="Candara"/>
                <w:b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b/>
                <w:color w:val="auto"/>
                <w:sz w:val="24"/>
                <w:szCs w:val="24"/>
              </w:rPr>
              <w:t>History:  S</w:t>
            </w:r>
            <w:r>
              <w:rPr>
                <w:rFonts w:ascii="Candara" w:hAnsi="Candara"/>
                <w:b/>
                <w:color w:val="auto"/>
                <w:sz w:val="24"/>
                <w:szCs w:val="24"/>
              </w:rPr>
              <w:t xml:space="preserve">chool Trip </w:t>
            </w:r>
          </w:p>
          <w:p w:rsidR="00081D82" w:rsidRPr="00AC1B83" w:rsidRDefault="00081D82" w:rsidP="00081D82">
            <w:pPr>
              <w:spacing w:after="0" w:line="240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</w:p>
          <w:p w:rsidR="00081D82" w:rsidRPr="00FF20CA" w:rsidRDefault="00081D82" w:rsidP="00081D82">
            <w:pPr>
              <w:spacing w:after="0" w:line="240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AC1B83">
              <w:rPr>
                <w:rFonts w:ascii="Candara" w:hAnsi="Candara"/>
                <w:color w:val="auto"/>
                <w:sz w:val="24"/>
                <w:szCs w:val="24"/>
              </w:rPr>
              <w:t>Celtic Harmony Trip –Diary</w:t>
            </w:r>
            <w:r w:rsidR="00044312">
              <w:rPr>
                <w:rFonts w:ascii="Candara" w:hAnsi="Candara"/>
                <w:color w:val="auto"/>
                <w:sz w:val="24"/>
                <w:szCs w:val="24"/>
              </w:rPr>
              <w:t xml:space="preserve"> entry </w:t>
            </w:r>
            <w:bookmarkStart w:id="0" w:name="_GoBack"/>
            <w:bookmarkEnd w:id="0"/>
          </w:p>
          <w:p w:rsidR="00E76B89" w:rsidRPr="00FF20CA" w:rsidRDefault="00E76B89" w:rsidP="00E76B89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:rsidR="00081D82" w:rsidRDefault="00081D82" w:rsidP="00081D82">
            <w:pPr>
              <w:spacing w:after="0" w:line="259" w:lineRule="auto"/>
              <w:ind w:left="7" w:right="12" w:firstLine="0"/>
              <w:jc w:val="both"/>
              <w:rPr>
                <w:rFonts w:ascii="Candara" w:hAnsi="Candara"/>
                <w:b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b/>
                <w:color w:val="auto"/>
                <w:sz w:val="24"/>
                <w:szCs w:val="24"/>
              </w:rPr>
              <w:t xml:space="preserve">History: The Bronze Age and The Iron Age </w:t>
            </w:r>
          </w:p>
          <w:p w:rsidR="00081D82" w:rsidRDefault="00081D82" w:rsidP="00081D82">
            <w:pPr>
              <w:spacing w:after="0" w:line="259" w:lineRule="auto"/>
              <w:ind w:left="7" w:right="12" w:firstLine="0"/>
              <w:jc w:val="both"/>
              <w:rPr>
                <w:rFonts w:ascii="Candara" w:hAnsi="Candara"/>
                <w:b/>
                <w:color w:val="auto"/>
                <w:sz w:val="24"/>
                <w:szCs w:val="24"/>
              </w:rPr>
            </w:pPr>
          </w:p>
          <w:p w:rsidR="00081D82" w:rsidRPr="00081D82" w:rsidRDefault="00081D82" w:rsidP="00081D82">
            <w:pPr>
              <w:spacing w:after="0" w:line="259" w:lineRule="auto"/>
              <w:ind w:left="7" w:right="12" w:firstLine="0"/>
              <w:jc w:val="both"/>
              <w:rPr>
                <w:rFonts w:ascii="Candara" w:hAnsi="Candara"/>
                <w:color w:val="auto"/>
                <w:sz w:val="24"/>
                <w:szCs w:val="24"/>
              </w:rPr>
            </w:pPr>
            <w:r w:rsidRPr="00081D82">
              <w:rPr>
                <w:rFonts w:ascii="Candara" w:hAnsi="Candara"/>
                <w:color w:val="auto"/>
                <w:sz w:val="24"/>
                <w:szCs w:val="24"/>
              </w:rPr>
              <w:t xml:space="preserve">Non-Chronological report </w:t>
            </w:r>
          </w:p>
          <w:p w:rsidR="00E76B89" w:rsidRPr="00FF20CA" w:rsidRDefault="00E76B89" w:rsidP="00AD4D7D">
            <w:pPr>
              <w:spacing w:after="0" w:line="259" w:lineRule="auto"/>
              <w:ind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</w:p>
        </w:tc>
      </w:tr>
      <w:tr w:rsidR="00AD4D7D" w:rsidRPr="00FF20CA" w:rsidTr="00C67BF1">
        <w:trPr>
          <w:trHeight w:val="15"/>
        </w:trPr>
        <w:tc>
          <w:tcPr>
            <w:tcW w:w="15380" w:type="dxa"/>
            <w:gridSpan w:val="6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:rsidR="00AD4D7D" w:rsidRPr="00F9415F" w:rsidRDefault="00AD4D7D" w:rsidP="00AD4D7D">
            <w:pPr>
              <w:spacing w:after="0" w:line="259" w:lineRule="auto"/>
              <w:ind w:left="2" w:firstLine="0"/>
              <w:rPr>
                <w:rFonts w:ascii="Candara" w:hAnsi="Candara"/>
                <w:b/>
                <w:color w:val="auto"/>
                <w:sz w:val="24"/>
                <w:szCs w:val="24"/>
              </w:rPr>
            </w:pPr>
            <w:r w:rsidRPr="00F9415F">
              <w:rPr>
                <w:rFonts w:ascii="Candara" w:hAnsi="Candara"/>
                <w:b/>
                <w:color w:val="auto"/>
                <w:sz w:val="24"/>
                <w:szCs w:val="24"/>
              </w:rPr>
              <w:lastRenderedPageBreak/>
              <w:t>Oracy/ Current Affairs</w:t>
            </w:r>
          </w:p>
        </w:tc>
      </w:tr>
      <w:tr w:rsidR="00AD4D7D" w:rsidRPr="00FF20CA" w:rsidTr="00C67BF1">
        <w:trPr>
          <w:trHeight w:val="812"/>
        </w:trPr>
        <w:tc>
          <w:tcPr>
            <w:tcW w:w="2563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:rsidR="00AD4D7D" w:rsidRPr="001C756B" w:rsidRDefault="00AD4D7D" w:rsidP="00AD4D7D">
            <w:pPr>
              <w:spacing w:after="0" w:line="259" w:lineRule="auto"/>
              <w:ind w:left="0" w:right="15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color w:val="auto"/>
                <w:sz w:val="24"/>
                <w:szCs w:val="24"/>
              </w:rPr>
              <w:t xml:space="preserve">Drama recount </w:t>
            </w:r>
          </w:p>
        </w:tc>
        <w:tc>
          <w:tcPr>
            <w:tcW w:w="2561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:rsidR="00AD4D7D" w:rsidRPr="001C756B" w:rsidRDefault="00AD4D7D" w:rsidP="00AD4D7D">
            <w:pPr>
              <w:jc w:val="both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color w:val="auto"/>
                <w:sz w:val="24"/>
                <w:szCs w:val="24"/>
              </w:rPr>
              <w:t xml:space="preserve">News Report </w:t>
            </w:r>
          </w:p>
        </w:tc>
        <w:tc>
          <w:tcPr>
            <w:tcW w:w="256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:rsidR="00AD4D7D" w:rsidRPr="001C756B" w:rsidRDefault="00057824" w:rsidP="00AD4D7D">
            <w:pPr>
              <w:jc w:val="both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color w:val="auto"/>
                <w:sz w:val="24"/>
                <w:szCs w:val="24"/>
              </w:rPr>
              <w:t>Rap/ Song</w:t>
            </w:r>
          </w:p>
        </w:tc>
        <w:tc>
          <w:tcPr>
            <w:tcW w:w="256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:rsidR="00AD4D7D" w:rsidRPr="001C756B" w:rsidRDefault="00AD4D7D" w:rsidP="00C67BF1">
            <w:pPr>
              <w:spacing w:line="259" w:lineRule="auto"/>
              <w:ind w:left="2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color w:val="auto"/>
                <w:sz w:val="24"/>
                <w:szCs w:val="24"/>
              </w:rPr>
              <w:t>Spoken l</w:t>
            </w:r>
            <w:r w:rsidRPr="00672F60">
              <w:rPr>
                <w:rFonts w:ascii="Candara" w:hAnsi="Candara"/>
                <w:color w:val="auto"/>
                <w:sz w:val="24"/>
                <w:szCs w:val="24"/>
              </w:rPr>
              <w:t xml:space="preserve">etter to an authority figure </w:t>
            </w:r>
          </w:p>
        </w:tc>
        <w:tc>
          <w:tcPr>
            <w:tcW w:w="256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:rsidR="00AD4D7D" w:rsidRPr="001C756B" w:rsidRDefault="00FB36A6" w:rsidP="00FB36A6">
            <w:pPr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color w:val="auto"/>
                <w:sz w:val="24"/>
                <w:szCs w:val="24"/>
              </w:rPr>
              <w:t>Debate</w:t>
            </w:r>
          </w:p>
        </w:tc>
        <w:tc>
          <w:tcPr>
            <w:tcW w:w="2558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:rsidR="00FB36A6" w:rsidRPr="00672F60" w:rsidRDefault="00FB36A6" w:rsidP="00FB36A6">
            <w:pPr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color w:val="auto"/>
                <w:sz w:val="24"/>
                <w:szCs w:val="24"/>
              </w:rPr>
              <w:t xml:space="preserve">PowerPoint </w:t>
            </w:r>
            <w:r w:rsidRPr="00672F60">
              <w:rPr>
                <w:rFonts w:ascii="Candara" w:hAnsi="Candara"/>
                <w:color w:val="auto"/>
                <w:sz w:val="24"/>
                <w:szCs w:val="24"/>
              </w:rPr>
              <w:t xml:space="preserve">Presentation </w:t>
            </w:r>
          </w:p>
          <w:p w:rsidR="00AD4D7D" w:rsidRPr="001C756B" w:rsidRDefault="00AD4D7D" w:rsidP="00C67BF1">
            <w:pPr>
              <w:rPr>
                <w:rFonts w:ascii="Candara" w:hAnsi="Candara"/>
                <w:color w:val="auto"/>
                <w:sz w:val="24"/>
                <w:szCs w:val="24"/>
              </w:rPr>
            </w:pPr>
          </w:p>
        </w:tc>
      </w:tr>
      <w:tr w:rsidR="00AD4D7D" w:rsidRPr="00FF20CA" w:rsidTr="00E717B7">
        <w:trPr>
          <w:trHeight w:val="244"/>
        </w:trPr>
        <w:tc>
          <w:tcPr>
            <w:tcW w:w="15380" w:type="dxa"/>
            <w:gridSpan w:val="6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:rsidR="00AD4D7D" w:rsidRPr="00D461A1" w:rsidRDefault="00AD4D7D" w:rsidP="00AD4D7D">
            <w:pPr>
              <w:spacing w:after="0" w:line="259" w:lineRule="auto"/>
              <w:ind w:firstLine="0"/>
              <w:rPr>
                <w:rFonts w:ascii="Candara" w:hAnsi="Candara"/>
                <w:b/>
                <w:color w:val="auto"/>
                <w:sz w:val="24"/>
                <w:szCs w:val="24"/>
              </w:rPr>
            </w:pPr>
            <w:r w:rsidRPr="00D461A1">
              <w:rPr>
                <w:rFonts w:ascii="Candara" w:hAnsi="Candara"/>
                <w:b/>
                <w:color w:val="auto"/>
                <w:sz w:val="24"/>
                <w:szCs w:val="24"/>
              </w:rPr>
              <w:t>No Nonsense Spelling</w:t>
            </w:r>
          </w:p>
        </w:tc>
      </w:tr>
      <w:tr w:rsidR="00AD4D7D" w:rsidRPr="00FF20CA" w:rsidTr="00D461A1">
        <w:trPr>
          <w:trHeight w:val="4623"/>
        </w:trPr>
        <w:tc>
          <w:tcPr>
            <w:tcW w:w="5124" w:type="dxa"/>
            <w:gridSpan w:val="2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:rsidR="00AD4D7D" w:rsidRPr="00FF20CA" w:rsidRDefault="00AD4D7D" w:rsidP="00AD4D7D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>Common exception words from Year 2</w:t>
            </w:r>
          </w:p>
          <w:p w:rsidR="00AD4D7D" w:rsidRPr="00FF20CA" w:rsidRDefault="00AD4D7D" w:rsidP="00AD4D7D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>Prefixes and suffixes</w:t>
            </w:r>
          </w:p>
          <w:p w:rsidR="00AD4D7D" w:rsidRPr="00FF20CA" w:rsidRDefault="00AD4D7D" w:rsidP="00AD4D7D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>Revise prefix ‘un’.</w:t>
            </w:r>
          </w:p>
          <w:p w:rsidR="00AD4D7D" w:rsidRPr="00FF20CA" w:rsidRDefault="00AD4D7D" w:rsidP="00AD4D7D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>New prefixes: ‘pre-’, ‘dis-’, ‘mis-’, ‘re-’.</w:t>
            </w:r>
          </w:p>
          <w:p w:rsidR="00AD4D7D" w:rsidRPr="00FF20CA" w:rsidRDefault="00AD4D7D" w:rsidP="00AD4D7D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>Revise suffixes from Year 2: ‘-s’, ‘-es’, ‘-ed</w:t>
            </w:r>
            <w:proofErr w:type="gramStart"/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>’,‘</w:t>
            </w:r>
            <w:proofErr w:type="gramEnd"/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>-</w:t>
            </w:r>
            <w:proofErr w:type="spellStart"/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>ing</w:t>
            </w:r>
            <w:proofErr w:type="spellEnd"/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>’, ‘-</w:t>
            </w:r>
            <w:proofErr w:type="spellStart"/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>er</w:t>
            </w:r>
            <w:proofErr w:type="spellEnd"/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>’</w:t>
            </w:r>
          </w:p>
          <w:p w:rsidR="00AD4D7D" w:rsidRPr="00FF20CA" w:rsidRDefault="00AD4D7D" w:rsidP="00AD4D7D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>Rare GPCs</w:t>
            </w:r>
          </w:p>
          <w:p w:rsidR="00AD4D7D" w:rsidRPr="00FF20CA" w:rsidRDefault="00AD4D7D" w:rsidP="00AD4D7D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>The /</w:t>
            </w:r>
            <w:proofErr w:type="spellStart"/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>e</w:t>
            </w:r>
            <w:r w:rsidRPr="00FF20CA">
              <w:rPr>
                <w:rFonts w:ascii="Arial" w:hAnsi="Arial" w:cs="Arial"/>
                <w:color w:val="auto"/>
                <w:sz w:val="24"/>
                <w:szCs w:val="24"/>
              </w:rPr>
              <w:t>ɪ</w:t>
            </w:r>
            <w:proofErr w:type="spellEnd"/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>/ sound spelt ‘</w:t>
            </w:r>
            <w:proofErr w:type="spellStart"/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>ei</w:t>
            </w:r>
            <w:proofErr w:type="spellEnd"/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>’, ‘</w:t>
            </w:r>
            <w:proofErr w:type="spellStart"/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>eigh</w:t>
            </w:r>
            <w:proofErr w:type="spellEnd"/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>’, or ‘</w:t>
            </w:r>
            <w:proofErr w:type="spellStart"/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>ey</w:t>
            </w:r>
            <w:proofErr w:type="spellEnd"/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>’</w:t>
            </w:r>
          </w:p>
          <w:p w:rsidR="00AD4D7D" w:rsidRPr="00FF20CA" w:rsidRDefault="00AD4D7D" w:rsidP="00AD4D7D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>The /</w:t>
            </w:r>
            <w:r w:rsidRPr="00FF20CA">
              <w:rPr>
                <w:rFonts w:ascii="Arial" w:hAnsi="Arial" w:cs="Arial"/>
                <w:color w:val="auto"/>
                <w:sz w:val="24"/>
                <w:szCs w:val="24"/>
              </w:rPr>
              <w:t>ɪ</w:t>
            </w: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>/ sound spelt ‘y’</w:t>
            </w:r>
          </w:p>
          <w:p w:rsidR="00AD4D7D" w:rsidRPr="00FF20CA" w:rsidRDefault="00AD4D7D" w:rsidP="00AD4D7D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>Words ending with the /g/ sound spelt ‘</w:t>
            </w:r>
            <w:proofErr w:type="spellStart"/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>gue</w:t>
            </w:r>
            <w:proofErr w:type="spellEnd"/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>’ and</w:t>
            </w:r>
          </w:p>
          <w:p w:rsidR="00AD4D7D" w:rsidRPr="00FF20CA" w:rsidRDefault="00AD4D7D" w:rsidP="00AD4D7D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>the /k/ sound spelt ‘-que’ (French in origin)</w:t>
            </w:r>
          </w:p>
          <w:p w:rsidR="00AD4D7D" w:rsidRPr="00FF20CA" w:rsidRDefault="00AD4D7D" w:rsidP="00AD4D7D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>Homophones</w:t>
            </w:r>
          </w:p>
          <w:p w:rsidR="00AD4D7D" w:rsidRPr="00FF20CA" w:rsidRDefault="00AD4D7D" w:rsidP="00AD4D7D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>brake/break, grate/great, eight/ate, weight/wait, son/sun</w:t>
            </w:r>
          </w:p>
          <w:p w:rsidR="00AD4D7D" w:rsidRPr="00FF20CA" w:rsidRDefault="00AD4D7D" w:rsidP="00AD4D7D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>Apostrophe</w:t>
            </w:r>
          </w:p>
          <w:p w:rsidR="00AD4D7D" w:rsidRPr="00FF20CA" w:rsidRDefault="00AD4D7D" w:rsidP="00AD4D7D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>Revise contractions from Year 2</w:t>
            </w:r>
          </w:p>
        </w:tc>
        <w:tc>
          <w:tcPr>
            <w:tcW w:w="5132" w:type="dxa"/>
            <w:gridSpan w:val="2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:rsidR="00AD4D7D" w:rsidRPr="00FF20CA" w:rsidRDefault="00AD4D7D" w:rsidP="00AD4D7D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>Strategies at the point of writing.</w:t>
            </w:r>
          </w:p>
          <w:p w:rsidR="00AD4D7D" w:rsidRPr="00FF20CA" w:rsidRDefault="00AD4D7D" w:rsidP="00AD4D7D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>Suffixes from Year 2 (‘-ness’ and ‘-</w:t>
            </w:r>
            <w:proofErr w:type="spellStart"/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>ful</w:t>
            </w:r>
            <w:proofErr w:type="spellEnd"/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>’, with a</w:t>
            </w:r>
          </w:p>
          <w:p w:rsidR="00AD4D7D" w:rsidRPr="00FF20CA" w:rsidRDefault="00AD4D7D" w:rsidP="00AD4D7D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>consonant before)</w:t>
            </w:r>
          </w:p>
          <w:p w:rsidR="00AD4D7D" w:rsidRPr="00FF20CA" w:rsidRDefault="00AD4D7D" w:rsidP="00AD4D7D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>Prefixes and suffixes</w:t>
            </w:r>
          </w:p>
          <w:p w:rsidR="00AD4D7D" w:rsidRPr="00FF20CA" w:rsidRDefault="00AD4D7D" w:rsidP="00AD4D7D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>Prefixes: ‘sub-’, ‘tele-’, ‘super-’, ‘auto-’</w:t>
            </w:r>
          </w:p>
          <w:p w:rsidR="00AD4D7D" w:rsidRPr="00FF20CA" w:rsidRDefault="00AD4D7D" w:rsidP="00AD4D7D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>Suffixes ‘less’ and ‘</w:t>
            </w:r>
            <w:proofErr w:type="spellStart"/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>ly</w:t>
            </w:r>
            <w:proofErr w:type="spellEnd"/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>’</w:t>
            </w:r>
          </w:p>
          <w:p w:rsidR="00AD4D7D" w:rsidRPr="00FF20CA" w:rsidRDefault="00AD4D7D" w:rsidP="00AD4D7D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>Rare GPCs</w:t>
            </w:r>
          </w:p>
          <w:p w:rsidR="00AD4D7D" w:rsidRPr="00FF20CA" w:rsidRDefault="00AD4D7D" w:rsidP="00AD4D7D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>The /</w:t>
            </w:r>
            <w:r w:rsidRPr="00FF20CA">
              <w:rPr>
                <w:rFonts w:ascii="Arial" w:hAnsi="Arial" w:cs="Arial"/>
                <w:color w:val="auto"/>
                <w:sz w:val="24"/>
                <w:szCs w:val="24"/>
              </w:rPr>
              <w:t>ʃ</w:t>
            </w: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>/ sound spelt ‘</w:t>
            </w:r>
            <w:proofErr w:type="spellStart"/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>ch</w:t>
            </w:r>
            <w:proofErr w:type="spellEnd"/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>’ (mostly French in origin)</w:t>
            </w:r>
          </w:p>
          <w:p w:rsidR="00AD4D7D" w:rsidRPr="00FF20CA" w:rsidRDefault="00AD4D7D" w:rsidP="00AD4D7D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>The /k/ sound spelt ‘</w:t>
            </w:r>
            <w:proofErr w:type="spellStart"/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>ch</w:t>
            </w:r>
            <w:proofErr w:type="spellEnd"/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>’ (Greek in origin)</w:t>
            </w:r>
          </w:p>
          <w:p w:rsidR="00AD4D7D" w:rsidRPr="00FF20CA" w:rsidRDefault="00AD4D7D" w:rsidP="00AD4D7D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>Homophones</w:t>
            </w:r>
          </w:p>
          <w:p w:rsidR="00AD4D7D" w:rsidRPr="00FF20CA" w:rsidRDefault="00AD4D7D" w:rsidP="00AD4D7D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>here/hear, knot/not, meat/meet</w:t>
            </w:r>
          </w:p>
          <w:p w:rsidR="00AD4D7D" w:rsidRPr="00FF20CA" w:rsidRDefault="00AD4D7D" w:rsidP="00AD4D7D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>Apostrophe</w:t>
            </w:r>
          </w:p>
          <w:p w:rsidR="00AD4D7D" w:rsidRPr="00FF20CA" w:rsidRDefault="00AD4D7D" w:rsidP="00AD4D7D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>Revise contractions from Year 2</w:t>
            </w:r>
          </w:p>
        </w:tc>
        <w:tc>
          <w:tcPr>
            <w:tcW w:w="5124" w:type="dxa"/>
            <w:gridSpan w:val="2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:rsidR="00AD4D7D" w:rsidRPr="00FF20CA" w:rsidRDefault="00AD4D7D" w:rsidP="00AD4D7D">
            <w:pPr>
              <w:spacing w:after="0" w:line="259" w:lineRule="auto"/>
              <w:ind w:firstLine="0"/>
              <w:jc w:val="left"/>
              <w:rPr>
                <w:rFonts w:ascii="Candara" w:hAnsi="Candara" w:cs="Arial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 w:cs="Arial"/>
                <w:color w:val="auto"/>
                <w:sz w:val="24"/>
                <w:szCs w:val="24"/>
              </w:rPr>
              <w:t xml:space="preserve"> Strategies for spelling at the point of writing</w:t>
            </w:r>
          </w:p>
          <w:p w:rsidR="00AD4D7D" w:rsidRPr="00FF20CA" w:rsidRDefault="00AD4D7D" w:rsidP="00AD4D7D">
            <w:pPr>
              <w:spacing w:after="0" w:line="259" w:lineRule="auto"/>
              <w:ind w:firstLine="0"/>
              <w:jc w:val="left"/>
              <w:rPr>
                <w:rFonts w:ascii="Candara" w:hAnsi="Candara" w:cs="Arial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 w:cs="Arial"/>
                <w:color w:val="auto"/>
                <w:sz w:val="24"/>
                <w:szCs w:val="24"/>
              </w:rPr>
              <w:t>Vowel digraphs from Years 1 and 2</w:t>
            </w:r>
          </w:p>
          <w:p w:rsidR="00AD4D7D" w:rsidRPr="00FF20CA" w:rsidRDefault="00AD4D7D" w:rsidP="00AD4D7D">
            <w:pPr>
              <w:spacing w:after="0" w:line="259" w:lineRule="auto"/>
              <w:ind w:firstLine="0"/>
              <w:jc w:val="left"/>
              <w:rPr>
                <w:rFonts w:ascii="Candara" w:hAnsi="Candara" w:cs="Arial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 w:cs="Arial"/>
                <w:color w:val="auto"/>
                <w:sz w:val="24"/>
                <w:szCs w:val="24"/>
              </w:rPr>
              <w:t>Prefixes and suffixes</w:t>
            </w:r>
          </w:p>
          <w:p w:rsidR="00AD4D7D" w:rsidRPr="00FF20CA" w:rsidRDefault="00AD4D7D" w:rsidP="00AD4D7D">
            <w:pPr>
              <w:spacing w:after="0" w:line="259" w:lineRule="auto"/>
              <w:ind w:firstLine="0"/>
              <w:jc w:val="left"/>
              <w:rPr>
                <w:rFonts w:ascii="Candara" w:hAnsi="Candara" w:cs="Arial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 w:cs="Arial"/>
                <w:color w:val="auto"/>
                <w:sz w:val="24"/>
                <w:szCs w:val="24"/>
              </w:rPr>
              <w:t>Suffix ‘-</w:t>
            </w:r>
            <w:proofErr w:type="spellStart"/>
            <w:r w:rsidRPr="00FF20CA">
              <w:rPr>
                <w:rFonts w:ascii="Candara" w:hAnsi="Candara" w:cs="Arial"/>
                <w:color w:val="auto"/>
                <w:sz w:val="24"/>
                <w:szCs w:val="24"/>
              </w:rPr>
              <w:t>ly</w:t>
            </w:r>
            <w:proofErr w:type="spellEnd"/>
            <w:r w:rsidRPr="00FF20CA">
              <w:rPr>
                <w:rFonts w:ascii="Candara" w:hAnsi="Candara" w:cs="Arial"/>
                <w:color w:val="auto"/>
                <w:sz w:val="24"/>
                <w:szCs w:val="24"/>
              </w:rPr>
              <w:t>’ with root words ending in ‘le’ and ‘</w:t>
            </w:r>
            <w:proofErr w:type="spellStart"/>
            <w:r w:rsidRPr="00FF20CA">
              <w:rPr>
                <w:rFonts w:ascii="Candara" w:hAnsi="Candara" w:cs="Arial"/>
                <w:color w:val="auto"/>
                <w:sz w:val="24"/>
                <w:szCs w:val="24"/>
              </w:rPr>
              <w:t>ic</w:t>
            </w:r>
            <w:proofErr w:type="spellEnd"/>
            <w:r w:rsidRPr="00FF20CA">
              <w:rPr>
                <w:rFonts w:ascii="Candara" w:hAnsi="Candara" w:cs="Arial"/>
                <w:color w:val="auto"/>
                <w:sz w:val="24"/>
                <w:szCs w:val="24"/>
              </w:rPr>
              <w:t>’</w:t>
            </w:r>
          </w:p>
          <w:p w:rsidR="00AD4D7D" w:rsidRPr="00FF20CA" w:rsidRDefault="00AD4D7D" w:rsidP="00AD4D7D">
            <w:pPr>
              <w:spacing w:after="0" w:line="259" w:lineRule="auto"/>
              <w:ind w:firstLine="0"/>
              <w:jc w:val="left"/>
              <w:rPr>
                <w:rFonts w:ascii="Candara" w:hAnsi="Candara" w:cs="Arial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 w:cs="Arial"/>
                <w:color w:val="auto"/>
                <w:sz w:val="24"/>
                <w:szCs w:val="24"/>
              </w:rPr>
              <w:t>Previously taught suffixes</w:t>
            </w:r>
          </w:p>
          <w:p w:rsidR="00AD4D7D" w:rsidRPr="00FF20CA" w:rsidRDefault="00AD4D7D" w:rsidP="00AD4D7D">
            <w:pPr>
              <w:spacing w:after="0" w:line="259" w:lineRule="auto"/>
              <w:ind w:firstLine="0"/>
              <w:jc w:val="left"/>
              <w:rPr>
                <w:rFonts w:ascii="Candara" w:hAnsi="Candara" w:cs="Arial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 w:cs="Arial"/>
                <w:color w:val="auto"/>
                <w:sz w:val="24"/>
                <w:szCs w:val="24"/>
              </w:rPr>
              <w:t>Rare GPCs</w:t>
            </w:r>
          </w:p>
          <w:p w:rsidR="00AD4D7D" w:rsidRPr="00FF20CA" w:rsidRDefault="00AD4D7D" w:rsidP="00AD4D7D">
            <w:pPr>
              <w:spacing w:after="0" w:line="259" w:lineRule="auto"/>
              <w:ind w:firstLine="0"/>
              <w:jc w:val="left"/>
              <w:rPr>
                <w:rFonts w:ascii="Candara" w:hAnsi="Candara" w:cs="Arial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 w:cs="Arial"/>
                <w:color w:val="auto"/>
                <w:sz w:val="24"/>
                <w:szCs w:val="24"/>
              </w:rPr>
              <w:t>The /</w:t>
            </w:r>
            <w:r w:rsidRPr="00FF20CA">
              <w:rPr>
                <w:rFonts w:ascii="Arial" w:hAnsi="Arial" w:cs="Arial"/>
                <w:color w:val="auto"/>
                <w:sz w:val="24"/>
                <w:szCs w:val="24"/>
              </w:rPr>
              <w:t>ɪ</w:t>
            </w:r>
            <w:r w:rsidRPr="00FF20CA">
              <w:rPr>
                <w:rFonts w:ascii="Candara" w:hAnsi="Candara" w:cs="Arial"/>
                <w:color w:val="auto"/>
                <w:sz w:val="24"/>
                <w:szCs w:val="24"/>
              </w:rPr>
              <w:t>/ sound spelt ‘y’ other than at the end of</w:t>
            </w:r>
          </w:p>
          <w:p w:rsidR="00AD4D7D" w:rsidRPr="00FF20CA" w:rsidRDefault="00AD4D7D" w:rsidP="00AD4D7D">
            <w:pPr>
              <w:spacing w:after="0" w:line="259" w:lineRule="auto"/>
              <w:ind w:firstLine="0"/>
              <w:jc w:val="left"/>
              <w:rPr>
                <w:rFonts w:ascii="Candara" w:hAnsi="Candara" w:cs="Arial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 w:cs="Arial"/>
                <w:color w:val="auto"/>
                <w:sz w:val="24"/>
                <w:szCs w:val="24"/>
              </w:rPr>
              <w:t>words (gym, myth)</w:t>
            </w:r>
          </w:p>
          <w:p w:rsidR="00AD4D7D" w:rsidRPr="00FF20CA" w:rsidRDefault="00AD4D7D" w:rsidP="00AD4D7D">
            <w:pPr>
              <w:spacing w:after="0" w:line="259" w:lineRule="auto"/>
              <w:ind w:firstLine="0"/>
              <w:jc w:val="left"/>
              <w:rPr>
                <w:rFonts w:ascii="Candara" w:hAnsi="Candara" w:cs="Arial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 w:cs="Arial"/>
                <w:color w:val="auto"/>
                <w:sz w:val="24"/>
                <w:szCs w:val="24"/>
              </w:rPr>
              <w:t>The /</w:t>
            </w:r>
            <w:r w:rsidRPr="00FF20CA">
              <w:rPr>
                <w:rFonts w:ascii="Arial" w:hAnsi="Arial" w:cs="Arial"/>
                <w:color w:val="auto"/>
                <w:sz w:val="24"/>
                <w:szCs w:val="24"/>
              </w:rPr>
              <w:t>ʌ</w:t>
            </w:r>
            <w:r w:rsidRPr="00FF20CA">
              <w:rPr>
                <w:rFonts w:ascii="Candara" w:hAnsi="Candara" w:cs="Arial"/>
                <w:color w:val="auto"/>
                <w:sz w:val="24"/>
                <w:szCs w:val="24"/>
              </w:rPr>
              <w:t>/ sound spelt ‘</w:t>
            </w:r>
            <w:proofErr w:type="spellStart"/>
            <w:r w:rsidRPr="00FF20CA">
              <w:rPr>
                <w:rFonts w:ascii="Candara" w:hAnsi="Candara" w:cs="Arial"/>
                <w:color w:val="auto"/>
                <w:sz w:val="24"/>
                <w:szCs w:val="24"/>
              </w:rPr>
              <w:t>ou</w:t>
            </w:r>
            <w:proofErr w:type="spellEnd"/>
            <w:r w:rsidRPr="00FF20CA">
              <w:rPr>
                <w:rFonts w:ascii="Candara" w:hAnsi="Candara" w:cs="Arial"/>
                <w:color w:val="auto"/>
                <w:sz w:val="24"/>
                <w:szCs w:val="24"/>
              </w:rPr>
              <w:t>’ (young, touch)</w:t>
            </w:r>
          </w:p>
          <w:p w:rsidR="00AD4D7D" w:rsidRPr="00FF20CA" w:rsidRDefault="00AD4D7D" w:rsidP="00AD4D7D">
            <w:pPr>
              <w:spacing w:after="0" w:line="259" w:lineRule="auto"/>
              <w:ind w:firstLine="0"/>
              <w:jc w:val="left"/>
              <w:rPr>
                <w:rFonts w:ascii="Candara" w:hAnsi="Candara" w:cs="Arial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 w:cs="Arial"/>
                <w:color w:val="auto"/>
                <w:sz w:val="24"/>
                <w:szCs w:val="24"/>
              </w:rPr>
              <w:t>Homophones</w:t>
            </w:r>
          </w:p>
          <w:p w:rsidR="00AD4D7D" w:rsidRPr="00FF20CA" w:rsidRDefault="00AD4D7D" w:rsidP="00AD4D7D">
            <w:pPr>
              <w:spacing w:after="0" w:line="259" w:lineRule="auto"/>
              <w:ind w:firstLine="0"/>
              <w:jc w:val="left"/>
              <w:rPr>
                <w:rFonts w:ascii="Candara" w:hAnsi="Candara" w:cs="Arial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 w:cs="Arial"/>
                <w:color w:val="auto"/>
                <w:sz w:val="24"/>
                <w:szCs w:val="24"/>
              </w:rPr>
              <w:t>heel/heal/he’ll, plain/plane, groan/grown, rain/</w:t>
            </w:r>
          </w:p>
          <w:p w:rsidR="00AD4D7D" w:rsidRPr="00FF20CA" w:rsidRDefault="00AD4D7D" w:rsidP="00AD4D7D">
            <w:pPr>
              <w:spacing w:after="0" w:line="259" w:lineRule="auto"/>
              <w:ind w:firstLine="0"/>
              <w:jc w:val="left"/>
              <w:rPr>
                <w:rFonts w:ascii="Candara" w:hAnsi="Candara" w:cs="Arial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 w:cs="Arial"/>
                <w:color w:val="auto"/>
                <w:sz w:val="24"/>
                <w:szCs w:val="24"/>
              </w:rPr>
              <w:t>rein/reign</w:t>
            </w:r>
          </w:p>
          <w:p w:rsidR="00AD4D7D" w:rsidRPr="00FF20CA" w:rsidRDefault="00AD4D7D" w:rsidP="00AD4D7D">
            <w:pPr>
              <w:spacing w:after="0" w:line="259" w:lineRule="auto"/>
              <w:ind w:firstLine="0"/>
              <w:jc w:val="left"/>
              <w:rPr>
                <w:rFonts w:ascii="Candara" w:hAnsi="Candara" w:cs="Arial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 w:cs="Arial"/>
                <w:color w:val="auto"/>
                <w:sz w:val="24"/>
                <w:szCs w:val="24"/>
              </w:rPr>
              <w:t>Apostrophe</w:t>
            </w:r>
          </w:p>
          <w:p w:rsidR="00AD4D7D" w:rsidRPr="00D461A1" w:rsidRDefault="00AD4D7D" w:rsidP="00AD4D7D">
            <w:pPr>
              <w:spacing w:after="0" w:line="259" w:lineRule="auto"/>
              <w:ind w:firstLine="0"/>
              <w:jc w:val="left"/>
              <w:rPr>
                <w:rFonts w:ascii="Candara" w:hAnsi="Candara" w:cs="Arial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 w:cs="Arial"/>
                <w:color w:val="auto"/>
                <w:sz w:val="24"/>
                <w:szCs w:val="24"/>
              </w:rPr>
              <w:t>Revise contractions from Year 2</w:t>
            </w:r>
          </w:p>
        </w:tc>
      </w:tr>
      <w:tr w:rsidR="00AD4D7D" w:rsidRPr="00FF20CA" w:rsidTr="00E717B7">
        <w:trPr>
          <w:trHeight w:val="377"/>
        </w:trPr>
        <w:tc>
          <w:tcPr>
            <w:tcW w:w="15380" w:type="dxa"/>
            <w:gridSpan w:val="6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:rsidR="00AD4D7D" w:rsidRPr="00D461A1" w:rsidRDefault="00AD4D7D" w:rsidP="00AD4D7D">
            <w:pPr>
              <w:spacing w:after="0" w:line="259" w:lineRule="auto"/>
              <w:ind w:firstLine="0"/>
              <w:rPr>
                <w:rFonts w:ascii="Candara" w:hAnsi="Candara"/>
                <w:b/>
                <w:color w:val="auto"/>
                <w:sz w:val="24"/>
                <w:szCs w:val="24"/>
              </w:rPr>
            </w:pPr>
            <w:r w:rsidRPr="00D461A1">
              <w:rPr>
                <w:rFonts w:ascii="Candara" w:hAnsi="Candara"/>
                <w:b/>
                <w:color w:val="auto"/>
                <w:sz w:val="24"/>
                <w:szCs w:val="24"/>
              </w:rPr>
              <w:t>Grammar: Sentence</w:t>
            </w:r>
          </w:p>
        </w:tc>
      </w:tr>
      <w:tr w:rsidR="00AD4D7D" w:rsidRPr="00FF20CA" w:rsidTr="00F041B1">
        <w:trPr>
          <w:trHeight w:val="805"/>
        </w:trPr>
        <w:tc>
          <w:tcPr>
            <w:tcW w:w="2563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:rsidR="00AD4D7D" w:rsidRPr="00FF20CA" w:rsidRDefault="00AD4D7D" w:rsidP="00AD4D7D">
            <w:pPr>
              <w:spacing w:after="0" w:line="259" w:lineRule="auto"/>
              <w:ind w:left="0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 xml:space="preserve">Build on previous year &amp; focus on: </w:t>
            </w:r>
          </w:p>
          <w:p w:rsidR="00AD4D7D" w:rsidRPr="00FF20CA" w:rsidRDefault="00AD4D7D" w:rsidP="00AD4D7D">
            <w:pPr>
              <w:spacing w:after="0" w:line="259" w:lineRule="auto"/>
              <w:ind w:left="0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 xml:space="preserve"> Expressing time, place and cause using conjunctions e.g. (when, before, after, while, so, because, if, although) </w:t>
            </w:r>
          </w:p>
          <w:p w:rsidR="00AD4D7D" w:rsidRPr="00FF20CA" w:rsidRDefault="00AD4D7D" w:rsidP="00AD4D7D">
            <w:pPr>
              <w:spacing w:after="0" w:line="259" w:lineRule="auto"/>
              <w:ind w:left="0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lastRenderedPageBreak/>
              <w:t>Expressing time, place and cause using prepositions e.g. (before, after, during, in, because of)</w:t>
            </w:r>
          </w:p>
        </w:tc>
        <w:tc>
          <w:tcPr>
            <w:tcW w:w="2561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:rsidR="00AD4D7D" w:rsidRPr="00FF20CA" w:rsidRDefault="00AD4D7D" w:rsidP="00AD4D7D">
            <w:pPr>
              <w:spacing w:after="0" w:line="259" w:lineRule="auto"/>
              <w:ind w:left="2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lastRenderedPageBreak/>
              <w:t xml:space="preserve">Build on previous units &amp; focus on: </w:t>
            </w:r>
          </w:p>
          <w:p w:rsidR="00AD4D7D" w:rsidRPr="00FF20CA" w:rsidRDefault="00AD4D7D" w:rsidP="00AD4D7D">
            <w:pPr>
              <w:spacing w:after="0" w:line="259" w:lineRule="auto"/>
              <w:ind w:left="2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>Expressing time, place and cause using conjunctions e.g. (when, before, after, while, so, because, if, although)</w:t>
            </w:r>
          </w:p>
        </w:tc>
        <w:tc>
          <w:tcPr>
            <w:tcW w:w="256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:rsidR="00AD4D7D" w:rsidRPr="00FF20CA" w:rsidRDefault="00AD4D7D" w:rsidP="00AD4D7D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 xml:space="preserve">Build on previous units &amp; focus on: </w:t>
            </w:r>
          </w:p>
          <w:p w:rsidR="00AD4D7D" w:rsidRPr="00FF20CA" w:rsidRDefault="00AD4D7D" w:rsidP="00AD4D7D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>Expressing time, place and cause using prepositions e.g. (before, after, during, in, because of</w:t>
            </w:r>
          </w:p>
        </w:tc>
        <w:tc>
          <w:tcPr>
            <w:tcW w:w="256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:rsidR="00AD4D7D" w:rsidRPr="00FF20CA" w:rsidRDefault="00AD4D7D" w:rsidP="00AD4D7D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 xml:space="preserve">Build on previous units &amp; focus on: </w:t>
            </w:r>
          </w:p>
          <w:p w:rsidR="00AD4D7D" w:rsidRPr="00FF20CA" w:rsidRDefault="00AD4D7D" w:rsidP="00AD4D7D">
            <w:pPr>
              <w:spacing w:after="0" w:line="240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 xml:space="preserve">Expressing time, place and cause using prepositions e.g. (before, after, during, in, because of Expressing time, place and cause using </w:t>
            </w: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lastRenderedPageBreak/>
              <w:t xml:space="preserve">conjunctions e.g. (when, before, after, while, so, because, if, although) </w:t>
            </w:r>
          </w:p>
          <w:p w:rsidR="00AD4D7D" w:rsidRPr="00FF20CA" w:rsidRDefault="00AD4D7D" w:rsidP="00AD4D7D">
            <w:pPr>
              <w:spacing w:after="0" w:line="259" w:lineRule="auto"/>
              <w:ind w:left="7" w:right="132" w:firstLine="0"/>
              <w:jc w:val="both"/>
              <w:rPr>
                <w:rFonts w:ascii="Candara" w:hAnsi="Candara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>Expressing time, place and cause using adverbs e.g. (then, next, soon, therefore)</w:t>
            </w:r>
          </w:p>
        </w:tc>
        <w:tc>
          <w:tcPr>
            <w:tcW w:w="256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:rsidR="00AD4D7D" w:rsidRPr="00FF20CA" w:rsidRDefault="00AD4D7D" w:rsidP="00AD4D7D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lastRenderedPageBreak/>
              <w:t xml:space="preserve">Build on previous units &amp; focus on: </w:t>
            </w:r>
          </w:p>
          <w:p w:rsidR="00AD4D7D" w:rsidRPr="00FF20CA" w:rsidRDefault="00AD4D7D" w:rsidP="00AD4D7D">
            <w:pPr>
              <w:spacing w:after="0" w:line="240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 xml:space="preserve">Expressing time, place and cause using adverbs e.g. (then, next, soon, therefore) </w:t>
            </w:r>
          </w:p>
          <w:p w:rsidR="00AD4D7D" w:rsidRPr="00FF20CA" w:rsidRDefault="00AD4D7D" w:rsidP="00AD4D7D">
            <w:pPr>
              <w:spacing w:after="0" w:line="240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 xml:space="preserve">Expressing time, place and cause using </w:t>
            </w: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lastRenderedPageBreak/>
              <w:t xml:space="preserve">prepositions e.g. (before, </w:t>
            </w:r>
          </w:p>
          <w:p w:rsidR="00AD4D7D" w:rsidRPr="00FF20CA" w:rsidRDefault="00AD4D7D" w:rsidP="00AD4D7D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>after, during, in, because of</w:t>
            </w:r>
          </w:p>
        </w:tc>
        <w:tc>
          <w:tcPr>
            <w:tcW w:w="2558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:rsidR="00AD4D7D" w:rsidRPr="00FF20CA" w:rsidRDefault="00AD4D7D" w:rsidP="00AD4D7D">
            <w:pPr>
              <w:spacing w:after="0" w:line="259" w:lineRule="auto"/>
              <w:ind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lastRenderedPageBreak/>
              <w:t xml:space="preserve">Build on previous units &amp; focus on: </w:t>
            </w:r>
          </w:p>
          <w:p w:rsidR="00AD4D7D" w:rsidRPr="00FF20CA" w:rsidRDefault="00AD4D7D" w:rsidP="00AD4D7D">
            <w:pPr>
              <w:spacing w:after="0" w:line="259" w:lineRule="auto"/>
              <w:ind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>Expressing time, place and cause using adverbs e.g. (then, next, soon, therefore)</w:t>
            </w:r>
          </w:p>
        </w:tc>
      </w:tr>
      <w:tr w:rsidR="00AD4D7D" w:rsidRPr="00FF20CA" w:rsidTr="00F041B1">
        <w:trPr>
          <w:trHeight w:val="625"/>
        </w:trPr>
        <w:tc>
          <w:tcPr>
            <w:tcW w:w="15380" w:type="dxa"/>
            <w:gridSpan w:val="6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:rsidR="00AD4D7D" w:rsidRPr="00D461A1" w:rsidRDefault="00AD4D7D" w:rsidP="00AD4D7D">
            <w:pPr>
              <w:spacing w:after="0" w:line="259" w:lineRule="auto"/>
              <w:ind w:firstLine="0"/>
              <w:rPr>
                <w:rFonts w:ascii="Candara" w:hAnsi="Candara"/>
                <w:b/>
                <w:color w:val="auto"/>
                <w:sz w:val="24"/>
                <w:szCs w:val="24"/>
              </w:rPr>
            </w:pPr>
            <w:r w:rsidRPr="00D461A1">
              <w:rPr>
                <w:rFonts w:ascii="Candara" w:hAnsi="Candara"/>
                <w:b/>
                <w:color w:val="auto"/>
                <w:sz w:val="24"/>
                <w:szCs w:val="24"/>
              </w:rPr>
              <w:t>Grammar: Text</w:t>
            </w:r>
          </w:p>
        </w:tc>
      </w:tr>
      <w:tr w:rsidR="00AD4D7D" w:rsidRPr="00FF20CA" w:rsidTr="00D461A1">
        <w:trPr>
          <w:trHeight w:val="3488"/>
        </w:trPr>
        <w:tc>
          <w:tcPr>
            <w:tcW w:w="2563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:rsidR="00AD4D7D" w:rsidRPr="00FF20CA" w:rsidRDefault="00AD4D7D" w:rsidP="00AD4D7D">
            <w:pPr>
              <w:spacing w:after="0" w:line="259" w:lineRule="auto"/>
              <w:ind w:left="0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 xml:space="preserve">Build on previous year &amp; focus on: </w:t>
            </w:r>
          </w:p>
          <w:p w:rsidR="00AD4D7D" w:rsidRPr="00FF20CA" w:rsidRDefault="00AD4D7D" w:rsidP="00AD4D7D">
            <w:pPr>
              <w:spacing w:after="0" w:line="259" w:lineRule="auto"/>
              <w:ind w:left="0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>Present perfect form of verbs Introduction to paragraphs as a way to group related material</w:t>
            </w:r>
          </w:p>
          <w:p w:rsidR="00AD4D7D" w:rsidRPr="00FF20CA" w:rsidRDefault="00AD4D7D" w:rsidP="00AD4D7D">
            <w:pPr>
              <w:spacing w:after="0" w:line="259" w:lineRule="auto"/>
              <w:ind w:left="0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:rsidR="00AD4D7D" w:rsidRPr="00FF20CA" w:rsidRDefault="00AD4D7D" w:rsidP="00AD4D7D">
            <w:pPr>
              <w:spacing w:after="0" w:line="259" w:lineRule="auto"/>
              <w:ind w:left="2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 xml:space="preserve">Build on previous units &amp; focus on: </w:t>
            </w:r>
          </w:p>
          <w:p w:rsidR="00AD4D7D" w:rsidRPr="00FF20CA" w:rsidRDefault="00AD4D7D" w:rsidP="00AD4D7D">
            <w:pPr>
              <w:spacing w:after="0" w:line="259" w:lineRule="auto"/>
              <w:ind w:left="2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>Present perfect form of verbs</w:t>
            </w:r>
          </w:p>
          <w:p w:rsidR="00AD4D7D" w:rsidRPr="00FF20CA" w:rsidRDefault="00AD4D7D" w:rsidP="00AD4D7D">
            <w:pPr>
              <w:rPr>
                <w:rFonts w:ascii="Candara" w:hAnsi="Candara"/>
                <w:color w:val="auto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:rsidR="00AD4D7D" w:rsidRPr="00FF20CA" w:rsidRDefault="00AD4D7D" w:rsidP="00AD4D7D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 xml:space="preserve">Build on previous units &amp; focus on: </w:t>
            </w:r>
          </w:p>
          <w:p w:rsidR="00AD4D7D" w:rsidRPr="00FF20CA" w:rsidRDefault="00AD4D7D" w:rsidP="00AD4D7D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>Introduction to paragraphs as a way to group related material</w:t>
            </w:r>
          </w:p>
        </w:tc>
        <w:tc>
          <w:tcPr>
            <w:tcW w:w="256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:rsidR="00AD4D7D" w:rsidRPr="00FF20CA" w:rsidRDefault="00AD4D7D" w:rsidP="00AD4D7D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 xml:space="preserve">Build on previous units &amp; focus on: </w:t>
            </w:r>
          </w:p>
          <w:p w:rsidR="00AD4D7D" w:rsidRPr="00FF20CA" w:rsidRDefault="00AD4D7D" w:rsidP="00AD4D7D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>Introduction to paragraphs as a way to group related material</w:t>
            </w:r>
          </w:p>
        </w:tc>
        <w:tc>
          <w:tcPr>
            <w:tcW w:w="256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:rsidR="00AD4D7D" w:rsidRPr="00FF20CA" w:rsidRDefault="00AD4D7D" w:rsidP="00AD4D7D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 xml:space="preserve">Build on previous units &amp; focus on: </w:t>
            </w:r>
          </w:p>
          <w:p w:rsidR="00AD4D7D" w:rsidRPr="00FF20CA" w:rsidRDefault="00AD4D7D" w:rsidP="00AD4D7D">
            <w:pPr>
              <w:spacing w:after="0" w:line="243" w:lineRule="auto"/>
              <w:ind w:left="2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 xml:space="preserve">Present perfect form of verbs Introduction to paragraphs as a way to group related material </w:t>
            </w:r>
          </w:p>
          <w:p w:rsidR="00AD4D7D" w:rsidRPr="00FF20CA" w:rsidRDefault="00AD4D7D" w:rsidP="00AD4D7D">
            <w:pPr>
              <w:spacing w:after="0" w:line="240" w:lineRule="auto"/>
              <w:ind w:left="2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 xml:space="preserve">Headings and sub-headings to aid presentation </w:t>
            </w:r>
          </w:p>
          <w:p w:rsidR="00AD4D7D" w:rsidRPr="00FF20CA" w:rsidRDefault="00AD4D7D" w:rsidP="00AD4D7D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:rsidR="00AD4D7D" w:rsidRPr="00FF20CA" w:rsidRDefault="00AD4D7D" w:rsidP="00AD4D7D">
            <w:pPr>
              <w:spacing w:after="0" w:line="259" w:lineRule="auto"/>
              <w:ind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 xml:space="preserve">Build on previous units &amp; focus on: </w:t>
            </w:r>
          </w:p>
          <w:p w:rsidR="00AD4D7D" w:rsidRPr="00FF20CA" w:rsidRDefault="00AD4D7D" w:rsidP="00AD4D7D">
            <w:pPr>
              <w:spacing w:after="6" w:line="23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 xml:space="preserve">Introduction to paragraphs as a way to group related material </w:t>
            </w:r>
          </w:p>
          <w:p w:rsidR="00AD4D7D" w:rsidRPr="00FF20CA" w:rsidRDefault="00AD4D7D" w:rsidP="00AD4D7D">
            <w:pPr>
              <w:spacing w:after="0" w:line="259" w:lineRule="auto"/>
              <w:ind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>Headings and sub-headings to aid presentation</w:t>
            </w:r>
          </w:p>
        </w:tc>
      </w:tr>
      <w:tr w:rsidR="00AD4D7D" w:rsidRPr="00FF20CA" w:rsidTr="00F041B1">
        <w:trPr>
          <w:trHeight w:val="618"/>
        </w:trPr>
        <w:tc>
          <w:tcPr>
            <w:tcW w:w="15380" w:type="dxa"/>
            <w:gridSpan w:val="6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:rsidR="00AD4D7D" w:rsidRPr="00D461A1" w:rsidRDefault="00AD4D7D" w:rsidP="00AD4D7D">
            <w:pPr>
              <w:spacing w:after="0" w:line="259" w:lineRule="auto"/>
              <w:ind w:firstLine="0"/>
              <w:rPr>
                <w:rFonts w:ascii="Candara" w:hAnsi="Candara"/>
                <w:b/>
                <w:color w:val="auto"/>
                <w:sz w:val="24"/>
                <w:szCs w:val="24"/>
              </w:rPr>
            </w:pPr>
            <w:r w:rsidRPr="00D461A1">
              <w:rPr>
                <w:rFonts w:ascii="Candara" w:hAnsi="Candara"/>
                <w:b/>
                <w:color w:val="auto"/>
                <w:sz w:val="24"/>
                <w:szCs w:val="24"/>
              </w:rPr>
              <w:t>Grammar: Punctuation</w:t>
            </w:r>
          </w:p>
        </w:tc>
      </w:tr>
      <w:tr w:rsidR="00AD4D7D" w:rsidRPr="00FF20CA" w:rsidTr="00F041B1">
        <w:trPr>
          <w:trHeight w:val="1911"/>
        </w:trPr>
        <w:tc>
          <w:tcPr>
            <w:tcW w:w="2563" w:type="dxa"/>
            <w:tcBorders>
              <w:top w:val="single" w:sz="24" w:space="0" w:color="4472C4"/>
              <w:left w:val="single" w:sz="24" w:space="0" w:color="4472C4"/>
              <w:right w:val="single" w:sz="24" w:space="0" w:color="4472C4"/>
            </w:tcBorders>
          </w:tcPr>
          <w:p w:rsidR="00AD4D7D" w:rsidRPr="00FF20CA" w:rsidRDefault="00AD4D7D" w:rsidP="00AD4D7D">
            <w:pPr>
              <w:spacing w:after="0" w:line="259" w:lineRule="auto"/>
              <w:ind w:left="0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 xml:space="preserve">Build on previous year &amp; focus on: </w:t>
            </w:r>
          </w:p>
          <w:p w:rsidR="00AD4D7D" w:rsidRPr="00FF20CA" w:rsidRDefault="00AD4D7D" w:rsidP="00AD4D7D">
            <w:pPr>
              <w:spacing w:after="0" w:line="259" w:lineRule="auto"/>
              <w:jc w:val="both"/>
              <w:rPr>
                <w:rFonts w:ascii="Candara" w:hAnsi="Candara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 xml:space="preserve">Reinforce from Year 2: </w:t>
            </w:r>
          </w:p>
          <w:p w:rsidR="00AD4D7D" w:rsidRPr="00FF20CA" w:rsidRDefault="00AD4D7D" w:rsidP="00AD4D7D">
            <w:pPr>
              <w:spacing w:after="0" w:line="259" w:lineRule="auto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 xml:space="preserve">Use of capital letters, full stops, question marks and exclamation marks to demarcate </w:t>
            </w:r>
            <w:proofErr w:type="gramStart"/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>sentences  Commas</w:t>
            </w:r>
            <w:proofErr w:type="gramEnd"/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 xml:space="preserve"> to separate items in a list  </w:t>
            </w: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lastRenderedPageBreak/>
              <w:t>Apostrophes to mark where letters are missing in spelling and to mark singular possession in nouns</w:t>
            </w:r>
          </w:p>
          <w:p w:rsidR="00AD4D7D" w:rsidRPr="00FF20CA" w:rsidRDefault="00AD4D7D" w:rsidP="00AD4D7D">
            <w:pPr>
              <w:spacing w:after="0" w:line="259" w:lineRule="auto"/>
              <w:ind w:left="103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24" w:space="0" w:color="4472C4"/>
              <w:left w:val="single" w:sz="24" w:space="0" w:color="4472C4"/>
              <w:right w:val="single" w:sz="24" w:space="0" w:color="4472C4"/>
            </w:tcBorders>
          </w:tcPr>
          <w:p w:rsidR="00AD4D7D" w:rsidRPr="00FF20CA" w:rsidRDefault="00AD4D7D" w:rsidP="00AD4D7D">
            <w:pPr>
              <w:spacing w:after="0" w:line="259" w:lineRule="auto"/>
              <w:ind w:left="2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lastRenderedPageBreak/>
              <w:t xml:space="preserve">Build on previous year &amp; focus on: </w:t>
            </w:r>
            <w:r>
              <w:rPr>
                <w:rFonts w:ascii="Candara" w:hAnsi="Candara"/>
                <w:color w:val="auto"/>
                <w:sz w:val="24"/>
                <w:szCs w:val="24"/>
              </w:rPr>
              <w:br/>
            </w: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 xml:space="preserve">Use of capital letters, full stops, question marks and exclamation marks to demarcate </w:t>
            </w:r>
            <w:proofErr w:type="gramStart"/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>sentences  Apostrophes</w:t>
            </w:r>
            <w:proofErr w:type="gramEnd"/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 xml:space="preserve"> to mark where letters are </w:t>
            </w: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lastRenderedPageBreak/>
              <w:t xml:space="preserve">missing in spelling and to mark singular possession in nouns  </w:t>
            </w: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ab/>
            </w: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ab/>
            </w:r>
          </w:p>
        </w:tc>
        <w:tc>
          <w:tcPr>
            <w:tcW w:w="2566" w:type="dxa"/>
            <w:tcBorders>
              <w:top w:val="single" w:sz="24" w:space="0" w:color="4472C4"/>
              <w:left w:val="single" w:sz="24" w:space="0" w:color="4472C4"/>
              <w:right w:val="single" w:sz="24" w:space="0" w:color="4472C4"/>
            </w:tcBorders>
          </w:tcPr>
          <w:p w:rsidR="00AD4D7D" w:rsidRPr="00FF20CA" w:rsidRDefault="00AD4D7D" w:rsidP="00AD4D7D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lastRenderedPageBreak/>
              <w:t xml:space="preserve">Build on previous year &amp; focus on: </w:t>
            </w:r>
          </w:p>
          <w:p w:rsidR="00AD4D7D" w:rsidRPr="00FF20CA" w:rsidRDefault="00AD4D7D" w:rsidP="00AD4D7D">
            <w:pPr>
              <w:spacing w:after="0" w:line="259" w:lineRule="auto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>Inverted commas to punctuate direct speech</w:t>
            </w:r>
          </w:p>
        </w:tc>
        <w:tc>
          <w:tcPr>
            <w:tcW w:w="2566" w:type="dxa"/>
            <w:tcBorders>
              <w:top w:val="single" w:sz="24" w:space="0" w:color="4472C4"/>
              <w:left w:val="single" w:sz="24" w:space="0" w:color="4472C4"/>
              <w:right w:val="single" w:sz="24" w:space="0" w:color="4472C4"/>
            </w:tcBorders>
          </w:tcPr>
          <w:p w:rsidR="00AD4D7D" w:rsidRPr="00FF20CA" w:rsidRDefault="00AD4D7D" w:rsidP="00AD4D7D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 xml:space="preserve">Build on previous year &amp; focus on: </w:t>
            </w:r>
          </w:p>
          <w:p w:rsidR="00AD4D7D" w:rsidRPr="00FF20CA" w:rsidRDefault="00AD4D7D" w:rsidP="00AD4D7D">
            <w:pPr>
              <w:spacing w:after="0" w:line="259" w:lineRule="auto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>Apostrophes to mark where letters are missing in spelling and to mark singular possession in nouns</w:t>
            </w:r>
          </w:p>
        </w:tc>
        <w:tc>
          <w:tcPr>
            <w:tcW w:w="2566" w:type="dxa"/>
            <w:tcBorders>
              <w:top w:val="single" w:sz="24" w:space="0" w:color="4472C4"/>
              <w:left w:val="single" w:sz="24" w:space="0" w:color="4472C4"/>
              <w:right w:val="single" w:sz="24" w:space="0" w:color="4472C4"/>
            </w:tcBorders>
          </w:tcPr>
          <w:p w:rsidR="00AD4D7D" w:rsidRPr="00FF20CA" w:rsidRDefault="00AD4D7D" w:rsidP="00AD4D7D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 xml:space="preserve">Build on previous year &amp; focus on: </w:t>
            </w:r>
          </w:p>
          <w:p w:rsidR="00AD4D7D" w:rsidRPr="00FF20CA" w:rsidRDefault="00AD4D7D" w:rsidP="00AD4D7D">
            <w:pPr>
              <w:spacing w:after="0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 xml:space="preserve">Inverted commas to punctuate </w:t>
            </w:r>
          </w:p>
          <w:p w:rsidR="00AD4D7D" w:rsidRPr="00FF20CA" w:rsidRDefault="00AD4D7D" w:rsidP="00AD4D7D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 xml:space="preserve">direct speech </w:t>
            </w:r>
          </w:p>
          <w:p w:rsidR="00AD4D7D" w:rsidRPr="00FF20CA" w:rsidRDefault="00AD4D7D" w:rsidP="00AD4D7D">
            <w:pPr>
              <w:spacing w:after="0" w:line="259" w:lineRule="auto"/>
              <w:ind w:left="110" w:right="70"/>
              <w:jc w:val="both"/>
              <w:rPr>
                <w:rFonts w:ascii="Candara" w:hAnsi="Candara"/>
                <w:color w:val="auto"/>
                <w:sz w:val="24"/>
                <w:szCs w:val="24"/>
              </w:rPr>
            </w:pPr>
          </w:p>
          <w:p w:rsidR="00AD4D7D" w:rsidRPr="00FF20CA" w:rsidRDefault="00AD4D7D" w:rsidP="00AD4D7D">
            <w:pPr>
              <w:spacing w:after="0" w:line="259" w:lineRule="auto"/>
              <w:ind w:left="110" w:right="70"/>
              <w:jc w:val="both"/>
              <w:rPr>
                <w:rFonts w:ascii="Candara" w:hAnsi="Candara"/>
                <w:color w:val="auto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24" w:space="0" w:color="4472C4"/>
              <w:left w:val="single" w:sz="24" w:space="0" w:color="4472C4"/>
              <w:right w:val="single" w:sz="24" w:space="0" w:color="4472C4"/>
            </w:tcBorders>
          </w:tcPr>
          <w:p w:rsidR="00AD4D7D" w:rsidRPr="00FF20CA" w:rsidRDefault="00AD4D7D" w:rsidP="00AD4D7D">
            <w:pPr>
              <w:spacing w:after="0" w:line="259" w:lineRule="auto"/>
              <w:ind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 xml:space="preserve">Build on previous year &amp; focus on: </w:t>
            </w:r>
          </w:p>
          <w:p w:rsidR="00AD4D7D" w:rsidRPr="00FF20CA" w:rsidRDefault="00AD4D7D" w:rsidP="00AD4D7D">
            <w:pPr>
              <w:spacing w:after="0" w:line="259" w:lineRule="auto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>Inverted commas to punctuate direct speech</w:t>
            </w:r>
          </w:p>
        </w:tc>
      </w:tr>
      <w:tr w:rsidR="00AD4D7D" w:rsidRPr="00FF20CA" w:rsidTr="00F041B1">
        <w:tblPrEx>
          <w:tblCellMar>
            <w:top w:w="63" w:type="dxa"/>
            <w:left w:w="0" w:type="dxa"/>
            <w:right w:w="30" w:type="dxa"/>
          </w:tblCellMar>
        </w:tblPrEx>
        <w:trPr>
          <w:trHeight w:val="378"/>
        </w:trPr>
        <w:tc>
          <w:tcPr>
            <w:tcW w:w="2563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nil"/>
            </w:tcBorders>
          </w:tcPr>
          <w:p w:rsidR="00AD4D7D" w:rsidRPr="00FF20CA" w:rsidRDefault="00AD4D7D" w:rsidP="00AD4D7D">
            <w:pPr>
              <w:spacing w:after="0" w:line="259" w:lineRule="auto"/>
              <w:ind w:left="0" w:firstLine="0"/>
              <w:jc w:val="right"/>
              <w:rPr>
                <w:rFonts w:ascii="Candara" w:hAnsi="Candara"/>
                <w:color w:val="auto"/>
                <w:sz w:val="24"/>
                <w:szCs w:val="24"/>
              </w:rPr>
            </w:pPr>
            <w:r w:rsidRPr="00D461A1">
              <w:rPr>
                <w:rFonts w:ascii="Candara" w:hAnsi="Candara"/>
                <w:b/>
                <w:color w:val="auto"/>
                <w:sz w:val="24"/>
                <w:szCs w:val="24"/>
              </w:rPr>
              <w:t>Terminology for Pupils</w:t>
            </w: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 xml:space="preserve">: </w:t>
            </w:r>
          </w:p>
        </w:tc>
        <w:tc>
          <w:tcPr>
            <w:tcW w:w="12817" w:type="dxa"/>
            <w:gridSpan w:val="5"/>
            <w:tcBorders>
              <w:top w:val="single" w:sz="24" w:space="0" w:color="4472C4"/>
              <w:left w:val="nil"/>
              <w:bottom w:val="single" w:sz="24" w:space="0" w:color="4472C4"/>
              <w:right w:val="single" w:sz="24" w:space="0" w:color="4472C4"/>
            </w:tcBorders>
          </w:tcPr>
          <w:p w:rsidR="00AD4D7D" w:rsidRPr="00FF20CA" w:rsidRDefault="00AD4D7D" w:rsidP="00AD4D7D">
            <w:pPr>
              <w:spacing w:after="0" w:line="259" w:lineRule="auto"/>
              <w:ind w:left="-30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FF20CA">
              <w:rPr>
                <w:rFonts w:ascii="Candara" w:hAnsi="Candara"/>
                <w:color w:val="auto"/>
                <w:sz w:val="24"/>
                <w:szCs w:val="24"/>
              </w:rPr>
              <w:t xml:space="preserve">  Preposition, conjunction, word family, prefix, clause, subordinate clause, direct speech, consonant, consonant letter vowel, vowel letter, inverted commas</w:t>
            </w:r>
          </w:p>
        </w:tc>
      </w:tr>
    </w:tbl>
    <w:p w:rsidR="00924332" w:rsidRPr="00FF20CA" w:rsidRDefault="00924332">
      <w:pPr>
        <w:spacing w:after="0" w:line="259" w:lineRule="auto"/>
        <w:ind w:left="449" w:firstLine="0"/>
        <w:rPr>
          <w:rFonts w:ascii="Candara" w:hAnsi="Candara"/>
          <w:color w:val="auto"/>
        </w:rPr>
      </w:pPr>
    </w:p>
    <w:p w:rsidR="00924332" w:rsidRPr="00D461A1" w:rsidRDefault="008E1302" w:rsidP="00D461A1">
      <w:pPr>
        <w:spacing w:after="6832" w:line="259" w:lineRule="auto"/>
        <w:ind w:left="0" w:firstLine="0"/>
        <w:jc w:val="left"/>
        <w:rPr>
          <w:rFonts w:ascii="Candara" w:hAnsi="Candara"/>
          <w:color w:val="auto"/>
        </w:rPr>
      </w:pPr>
      <w:r w:rsidRPr="00FF20CA">
        <w:rPr>
          <w:rFonts w:ascii="Candara" w:hAnsi="Candara"/>
          <w:color w:val="auto"/>
          <w:sz w:val="24"/>
        </w:rPr>
        <w:t xml:space="preserve"> </w:t>
      </w:r>
    </w:p>
    <w:sectPr w:rsidR="00924332" w:rsidRPr="00D461A1">
      <w:pgSz w:w="16840" w:h="11900" w:orient="landscape"/>
      <w:pgMar w:top="215" w:right="1104" w:bottom="98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332"/>
    <w:rsid w:val="00044312"/>
    <w:rsid w:val="00057824"/>
    <w:rsid w:val="000812C2"/>
    <w:rsid w:val="00081D82"/>
    <w:rsid w:val="003265A5"/>
    <w:rsid w:val="00567317"/>
    <w:rsid w:val="006D0B53"/>
    <w:rsid w:val="00755418"/>
    <w:rsid w:val="007D10B5"/>
    <w:rsid w:val="008E1302"/>
    <w:rsid w:val="00924332"/>
    <w:rsid w:val="00AC1B83"/>
    <w:rsid w:val="00AD4D7D"/>
    <w:rsid w:val="00C67BF1"/>
    <w:rsid w:val="00CD3653"/>
    <w:rsid w:val="00D461A1"/>
    <w:rsid w:val="00D60F01"/>
    <w:rsid w:val="00DD4673"/>
    <w:rsid w:val="00E717B7"/>
    <w:rsid w:val="00E76B89"/>
    <w:rsid w:val="00F041B1"/>
    <w:rsid w:val="00FA122E"/>
    <w:rsid w:val="00FB36A6"/>
    <w:rsid w:val="00FF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20A25"/>
  <w15:docId w15:val="{5D9D6472-2CC9-4A1C-96B4-69BF05B5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35" w:line="241" w:lineRule="auto"/>
      <w:ind w:left="10" w:hanging="10"/>
      <w:jc w:val="center"/>
    </w:pPr>
    <w:rPr>
      <w:rFonts w:ascii="Calibri" w:eastAsia="Calibri" w:hAnsi="Calibri" w:cs="Calibri"/>
      <w:color w:val="44546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717B7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Cambria" w:eastAsia="Cambria" w:hAnsi="Cambria" w:cs="Cambria"/>
      <w:color w:val="auto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Jessica Nicholson</cp:lastModifiedBy>
  <cp:revision>5</cp:revision>
  <dcterms:created xsi:type="dcterms:W3CDTF">2025-07-16T16:19:00Z</dcterms:created>
  <dcterms:modified xsi:type="dcterms:W3CDTF">2025-07-18T08:50:00Z</dcterms:modified>
</cp:coreProperties>
</file>